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641" w:rsidRPr="007F410B" w:rsidRDefault="00B16641" w:rsidP="007F410B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7F410B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Штрафы назначают за каждое нарушение при расследовании несчастного случая</w:t>
      </w:r>
    </w:p>
    <w:p w:rsidR="00B16641" w:rsidRPr="007F410B" w:rsidRDefault="00B16641" w:rsidP="00B16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16641" w:rsidRPr="007F410B" w:rsidRDefault="007F410B" w:rsidP="007F410B">
      <w:pPr>
        <w:shd w:val="clear" w:color="auto" w:fill="FFFFFF"/>
        <w:spacing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10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4A71D275" wp14:editId="0BA39E1C">
            <wp:simplePos x="0" y="0"/>
            <wp:positionH relativeFrom="margin">
              <wp:posOffset>0</wp:posOffset>
            </wp:positionH>
            <wp:positionV relativeFrom="margin">
              <wp:posOffset>1847850</wp:posOffset>
            </wp:positionV>
            <wp:extent cx="2085340" cy="1172845"/>
            <wp:effectExtent l="0" t="0" r="0" b="8255"/>
            <wp:wrapSquare wrapText="bothSides"/>
            <wp:docPr id="1" name="Рисунок 1" descr="Штрафы назначают за каждое нарушение при расследовании несчастного случ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трафы назначают за каждое нарушение при расследовании несчастного случ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340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6641" w:rsidRPr="007F410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Кассационный суд общей юрисдикции отменил решения нижестоящих судов по делу о штрафах, наложенных на крупное промышленное предприятие по результатам расследования смертельного несчастного случая (</w:t>
      </w:r>
      <w:hyperlink r:id="rId6" w:history="1">
        <w:r w:rsidR="00B16641" w:rsidRPr="007F41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 Седьмого КСОЮ от 3 июля 2026 г. по делу № 16-2861/2026</w:t>
        </w:r>
      </w:hyperlink>
      <w:r w:rsidR="00B16641" w:rsidRPr="007F410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16641" w:rsidRPr="007F410B" w:rsidRDefault="00B16641" w:rsidP="007F410B">
      <w:pPr>
        <w:shd w:val="clear" w:color="auto" w:fill="FFFFFF"/>
        <w:spacing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10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инспекция труда выявила несколько нарушений требований охраны труда (в</w:t>
      </w:r>
      <w:bookmarkStart w:id="0" w:name="_GoBack"/>
      <w:bookmarkEnd w:id="0"/>
      <w:r w:rsidRPr="007F410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ключая допуск к работе без обучения и медосмотров) и вынесла четыре отдельных постановления о штрафах. Суды первой и апелляционной инстанций применили правила </w:t>
      </w:r>
      <w:hyperlink r:id="rId7" w:anchor="block_4405" w:history="1">
        <w:r w:rsidRPr="007F41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 4.4 КоАП РФ</w:t>
        </w:r>
      </w:hyperlink>
      <w:r w:rsidRPr="007F410B">
        <w:rPr>
          <w:rFonts w:ascii="Times New Roman" w:eastAsia="Times New Roman" w:hAnsi="Times New Roman" w:cs="Times New Roman"/>
          <w:sz w:val="28"/>
          <w:szCs w:val="28"/>
          <w:lang w:eastAsia="ru-RU"/>
        </w:rPr>
        <w:t> о назначении одного наказания за несколько правонарушений, выявленных в рамках одного контрольного мероприятия, и снизили общий размер штрафа.</w:t>
      </w:r>
    </w:p>
    <w:p w:rsidR="00B16641" w:rsidRPr="007F410B" w:rsidRDefault="00B16641" w:rsidP="007F410B">
      <w:pPr>
        <w:shd w:val="clear" w:color="auto" w:fill="FFFFFF"/>
        <w:spacing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10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кассационный суд указал, что расследование несчастного случая на производстве не является контрольным (надзорным) мероприятием. Поэтому положения статьи 4.4 КоАП РФ, позволяющие объединять и поглощать наказания, в таких случаях не применяются. Выявленные нарушения основаны на разных фактических обстоятельствах и допущены в результате нескольких самостоятельных действий (бездействий). За каждое из них должен быть назначен отдельный штраф.</w:t>
      </w:r>
    </w:p>
    <w:p w:rsidR="003C4118" w:rsidRDefault="003C4118"/>
    <w:sectPr w:rsidR="003C4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DA9"/>
    <w:rsid w:val="0008350A"/>
    <w:rsid w:val="00150DA9"/>
    <w:rsid w:val="003C4118"/>
    <w:rsid w:val="007F410B"/>
    <w:rsid w:val="00B1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66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66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1664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16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6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66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66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66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1664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16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6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66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7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se.garant.ru/12125267/0add9c67393c4454d39a78904e0baac0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se.garant.ru/471186211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1146</Characters>
  <Application>Microsoft Office Word</Application>
  <DocSecurity>0</DocSecurity>
  <Lines>9</Lines>
  <Paragraphs>2</Paragraphs>
  <ScaleCrop>false</ScaleCrop>
  <Company>*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2026-08-17T00:08:00Z</dcterms:created>
  <dcterms:modified xsi:type="dcterms:W3CDTF">2026-08-17T01:27:00Z</dcterms:modified>
</cp:coreProperties>
</file>