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4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4"/>
      </w:pPr>
      <w:r/>
      <w:r/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1088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25press_rosreestr@mail.ru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both"/>
        <w:spacing w:before="0" w:beforeAutospacing="0" w:after="0" w:afterAutospacing="0" w:line="240" w:lineRule="auto"/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pP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  <w:t xml:space="preserve">Объекта больше нет, а запись в реестре осталась. Как правильно снять недвижимость с кадастрового учета?</w:t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36"/>
          <w:szCs w:val="36"/>
          <w:highlight w:val="none"/>
          <w:u w:val="single"/>
        </w:rPr>
      </w:r>
    </w:p>
    <w:p>
      <w:pPr>
        <w:jc w:val="both"/>
        <w:spacing w:before="0" w:beforeAutospacing="0" w:after="0" w:afterAutospacing="0" w:line="300" w:lineRule="exact"/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pPr>
      <w:r>
        <w:rPr>
          <w:rFonts w:ascii="Nimbus Roman" w:hAnsi="Nimbus Roman" w:cs="Nimbus Roman"/>
          <w:b/>
          <w:bCs/>
          <w:i w:val="0"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  <w:r>
        <w:rPr>
          <w:rFonts w:ascii="Nimbus Roman" w:hAnsi="Nimbus Roman" w:cs="Nimbus Roman"/>
          <w:b/>
          <w:bCs w:val="0"/>
          <w:i w:val="0"/>
          <w:color w:val="273350"/>
          <w:sz w:val="28"/>
          <w:szCs w:val="28"/>
          <w:highlight w:val="white"/>
          <w:u w:val="single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Если дом был полностью снесен, уничтожен пожаром или разобран по естественным причинам, он не исчезает из Единого государственного реестра недвижимости автоматически. Пока сведения о строении хранятся в реестре, юридически объект продолжает сущ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ествовать. Это может создать серьезные препятствия при продаже участка, вступлении в наследство или получении  разрешения на строительство нового объекта недвижимости.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Чтобы привести документы в соответствие, несуществующий объект недвижимости необходимо официально снять с государственного кадастрового учета и прекратить права на него.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Алгоритм действий для собственника: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numPr>
          <w:ilvl w:val="0"/>
          <w:numId w:val="20"/>
        </w:numPr>
        <w:ind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Вызовите кадастрового инженера.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Специалист должен осмотреть земельный участок и составить акт обследования. В этом документе инженер зафиксирует координаты отсутствия строения и официально подтвердит факт прекращения существования здания.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709" w:right="0" w:firstLine="0"/>
        <w:jc w:val="both"/>
        <w:rPr>
          <w:rFonts w:ascii="Times New Roman" w:hAnsi="Times New Roman" w:cs="Times New Roman"/>
          <w:color w:val="060708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Важно!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Перед заключением договора 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язательно проверьте специалиста в реестре кадастровых инженеров – он обязан состоять в саморегулируемой организации (СРО).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Актуальный статус кадастрового инженера можно проверить на сайте </w:t>
      </w:r>
      <w:hyperlink r:id="rId10" w:tooltip="https://rosreestr.gov.ru/wps/portal/p/cc_ib_portal_services/cc_ib_sro_reestrs" w:history="1">
        <w:r>
          <w:rPr>
            <w:rStyle w:val="877"/>
            <w:rFonts w:ascii="Times New Roman" w:hAnsi="Times New Roman" w:eastAsia="Times New Roman" w:cs="Times New Roman"/>
            <w:color w:val="0784b8"/>
            <w:sz w:val="28"/>
            <w:szCs w:val="28"/>
            <w:highlight w:val="white"/>
            <w:u w:val="single"/>
          </w:rPr>
          <w:t xml:space="preserve">https://rosreestr.gov.ru/wps/portal/p/cc_ib_portal_services/cc_ib_sro_reestrs</w:t>
        </w:r>
      </w:hyperlink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60708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60708"/>
          <w:sz w:val="28"/>
          <w:szCs w:val="28"/>
          <w:highlight w:val="white"/>
        </w:rPr>
      </w:r>
    </w:p>
    <w:p>
      <w:pPr>
        <w:pStyle w:val="876"/>
        <w:numPr>
          <w:ilvl w:val="0"/>
          <w:numId w:val="20"/>
        </w:numPr>
        <w:ind w:right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Подготовьте пакет документов.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Для обращения в орган регистрации прав вам потребуются: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паспорт правообладателя;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акт обследования от кадастрового инженера (на диске и в бумажном виде);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 w:right="0" w:firstLine="0"/>
        <w:jc w:val="both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правоустанавливающие документы на землю или дом (н-р, договор купли-продажи, дарения, свидетельство о праве на наследство). Они нужны только в том случае, если ваше право еще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не было зарегистрировано ранее.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left="349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3. Подайте заявление о снятии с учета.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Обратиться можно в любой удобный офис МФЦ. Также доступна услуга выездного приема документов специалистами филиала ППК «Роскадастр» по Приморскому краю – это удобно для маломобильных граждан.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Важный момент: 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сли у разрушенного дома было несколько собственников (например, долевая собственность супругов или родственников), заявление должны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подписать все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владельцы.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Если кто-то не может присутствовать лично, потребуется нотариальная доверенность.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«После того как Росреестр внесет изменения в ЕГРН, процедура будет завершена. Юридическая связь 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жду собственником и несуществующим объектом прекратится, что позволит свободно распоряжаться земельным участком без юридических обременений прошлого», – прокомментировал и.о. заместителя руководителя Управления Росрестра по Приморскому краю Артем Мезенин.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rFonts w:ascii="PT Astra Serif" w:hAnsi="PT Astra Serif" w:eastAsia="PT Astra Serif" w:cs="PT Astra Serif"/>
          <w:b w:val="0"/>
          <w:bCs/>
          <w:i/>
          <w:color w:val="000000" w:themeColor="text1"/>
          <w:spacing w:val="6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b w:val="0"/>
          <w:bCs/>
          <w:i/>
          <w:color w:val="000000" w:themeColor="text1"/>
          <w:spacing w:val="6"/>
          <w:sz w:val="28"/>
          <w:szCs w:val="28"/>
          <w:highlight w:val="none"/>
          <w14:ligatures w14:val="none"/>
        </w:rPr>
      </w:r>
    </w:p>
    <w:p>
      <w:pPr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br/>
      </w: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7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so-position-horizontal:left;mso-position-vertical-relative:text;margin-top:0.2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567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imbus Roman">
    <w:panose1 w:val="000005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5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7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9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1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3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5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7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9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1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9"/>
    <w:link w:val="868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7"/>
    <w:next w:val="867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7"/>
    <w:next w:val="867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7"/>
    <w:next w:val="867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7"/>
    <w:next w:val="867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7"/>
    <w:next w:val="867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7"/>
    <w:next w:val="86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7"/>
    <w:next w:val="867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7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720"/>
    <w:uiPriority w:val="99"/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9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9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68">
    <w:name w:val="Heading 1"/>
    <w:basedOn w:val="867"/>
    <w:next w:val="867"/>
    <w:link w:val="875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alloon Text"/>
    <w:basedOn w:val="867"/>
    <w:link w:val="873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73" w:customStyle="1">
    <w:name w:val="Текст выноски Знак"/>
    <w:basedOn w:val="869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No Spacing"/>
    <w:uiPriority w:val="1"/>
    <w:qFormat/>
    <w:pPr>
      <w:spacing w:after="0" w:line="240" w:lineRule="auto"/>
    </w:pPr>
  </w:style>
  <w:style w:type="character" w:styleId="875" w:customStyle="1">
    <w:name w:val="Заголовок 1 Знак"/>
    <w:basedOn w:val="869"/>
    <w:link w:val="868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6">
    <w:name w:val="List Paragraph"/>
    <w:basedOn w:val="867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77">
    <w:name w:val="Hyperlink"/>
    <w:basedOn w:val="869"/>
    <w:uiPriority w:val="99"/>
    <w:unhideWhenUsed/>
    <w:rPr>
      <w:color w:val="0563c1" w:themeColor="hyperlink"/>
      <w:u w:val="single"/>
    </w:rPr>
  </w:style>
  <w:style w:type="character" w:styleId="878">
    <w:name w:val="annotation reference"/>
    <w:basedOn w:val="869"/>
    <w:uiPriority w:val="99"/>
    <w:semiHidden/>
    <w:unhideWhenUsed/>
    <w:rPr>
      <w:sz w:val="16"/>
      <w:szCs w:val="16"/>
    </w:rPr>
  </w:style>
  <w:style w:type="paragraph" w:styleId="879">
    <w:name w:val="annotation text"/>
    <w:basedOn w:val="867"/>
    <w:link w:val="880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80" w:customStyle="1">
    <w:name w:val="Текст примечания Знак"/>
    <w:basedOn w:val="869"/>
    <w:link w:val="879"/>
    <w:uiPriority w:val="99"/>
    <w:semiHidden/>
    <w:rPr>
      <w:sz w:val="20"/>
      <w:szCs w:val="20"/>
    </w:rPr>
  </w:style>
  <w:style w:type="paragraph" w:styleId="881">
    <w:name w:val="annotation subject"/>
    <w:basedOn w:val="879"/>
    <w:next w:val="879"/>
    <w:link w:val="882"/>
    <w:uiPriority w:val="99"/>
    <w:semiHidden/>
    <w:unhideWhenUsed/>
    <w:rPr>
      <w:b/>
      <w:bCs/>
    </w:rPr>
  </w:style>
  <w:style w:type="character" w:styleId="882" w:customStyle="1">
    <w:name w:val="Тема примечания Знак"/>
    <w:basedOn w:val="880"/>
    <w:link w:val="881"/>
    <w:uiPriority w:val="99"/>
    <w:semiHidden/>
    <w:rPr>
      <w:b/>
      <w:bCs/>
      <w:sz w:val="20"/>
      <w:szCs w:val="20"/>
    </w:rPr>
  </w:style>
  <w:style w:type="character" w:styleId="883">
    <w:name w:val="FollowedHyperlink"/>
    <w:basedOn w:val="869"/>
    <w:uiPriority w:val="99"/>
    <w:semiHidden/>
    <w:unhideWhenUsed/>
    <w:rPr>
      <w:color w:val="954f72" w:themeColor="followedHyperlink"/>
      <w:u w:val="single"/>
    </w:rPr>
  </w:style>
  <w:style w:type="paragraph" w:styleId="884">
    <w:name w:val="Normal (Web)"/>
    <w:basedOn w:val="867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85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HAnsi"/>
      <w:b w:val="0"/>
      <w:bCs w:val="0"/>
      <w:i w:val="0"/>
      <w:iCs w:val="0"/>
      <w:caps w:val="0"/>
      <w:smallCaps w:val="0"/>
      <w:strike w:val="0"/>
      <w:vanish w:val="0"/>
      <w:color w:val="000000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wps/portal/p/cc_ib_portal_services/cc_ib_sro_reestr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lazarenkotn</cp:lastModifiedBy>
  <cp:revision>133</cp:revision>
  <dcterms:created xsi:type="dcterms:W3CDTF">2023-08-16T23:21:00Z</dcterms:created>
  <dcterms:modified xsi:type="dcterms:W3CDTF">2026-07-28T04:42:21Z</dcterms:modified>
</cp:coreProperties>
</file>