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407"/>
        <w:gridCol w:w="8163"/>
      </w:tblGrid>
      <w:tr>
        <w:trPr>
          <w:trHeight w:val="1519" w:hRule="atLeast"/>
        </w:trPr>
        <w:tc>
          <w:tcPr>
            <w:tcW w:w="1407" w:type="dxa"/>
            <w:tcBorders/>
          </w:tcPr>
          <w:p>
            <w:pPr>
              <w:pStyle w:val="Normal"/>
              <w:widowControl w:val="false"/>
              <w:spacing w:lineRule="auto" w:line="360" w:before="0" w:after="200"/>
              <w:jc w:val="both"/>
              <w:rPr>
                <w:rFonts w:ascii="Calibri" w:hAnsi="Calibri"/>
              </w:rPr>
            </w:pPr>
            <w:r>
              <w:rPr/>
              <w:drawing>
                <wp:inline distT="0" distB="0" distL="0" distR="0">
                  <wp:extent cx="885825" cy="790575"/>
                  <wp:effectExtent l="0" t="0" r="0" b="0"/>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пфр-пнг"/>
                          <pic:cNvPicPr>
                            <a:picLocks noChangeAspect="1" noChangeArrowheads="1"/>
                          </pic:cNvPicPr>
                        </pic:nvPicPr>
                        <pic:blipFill>
                          <a:blip r:embed="rId2"/>
                          <a:stretch>
                            <a:fillRect/>
                          </a:stretch>
                        </pic:blipFill>
                        <pic:spPr bwMode="auto">
                          <a:xfrm>
                            <a:off x="0" y="0"/>
                            <a:ext cx="885825" cy="790575"/>
                          </a:xfrm>
                          <a:prstGeom prst="rect">
                            <a:avLst/>
                          </a:prstGeom>
                        </pic:spPr>
                      </pic:pic>
                    </a:graphicData>
                  </a:graphic>
                </wp:inline>
              </w:drawing>
            </w:r>
          </w:p>
        </w:tc>
        <w:tc>
          <w:tcPr>
            <w:tcW w:w="8163" w:type="dxa"/>
            <w:tcBorders/>
          </w:tcPr>
          <w:p>
            <w:pPr>
              <w:pStyle w:val="Normal"/>
              <w:widowControl w:val="false"/>
              <w:spacing w:before="0" w:after="0"/>
              <w:ind w:right="-5" w:hanging="0"/>
              <w:jc w:val="center"/>
              <w:rPr>
                <w:b/>
                <w:b/>
                <w:i/>
                <w:i/>
              </w:rPr>
            </w:pPr>
            <w:r>
              <w:rPr>
                <w:b/>
                <w:i/>
              </w:rPr>
              <w:t xml:space="preserve">          </w:t>
            </w:r>
            <w:r>
              <w:rPr>
                <w:b/>
                <w:i/>
              </w:rPr>
              <w:t>ПЕНСИОННЫЙ ФОНД РОССИЙСКОЙ  ФЕДЕРАЦИИ</w:t>
            </w:r>
          </w:p>
          <w:tbl>
            <w:tblPr>
              <w:tblW w:w="926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262"/>
            </w:tblGrid>
            <w:tr>
              <w:trPr>
                <w:trHeight w:val="468" w:hRule="atLeast"/>
              </w:trPr>
              <w:tc>
                <w:tcPr>
                  <w:tcW w:w="9262" w:type="dxa"/>
                  <w:tcBorders/>
                </w:tcPr>
                <w:p>
                  <w:pPr>
                    <w:pStyle w:val="Normal"/>
                    <w:widowControl w:val="false"/>
                    <w:spacing w:before="0" w:after="0"/>
                    <w:ind w:right="923" w:hanging="0"/>
                    <w:jc w:val="center"/>
                    <w:rPr>
                      <w:b/>
                      <w:b/>
                      <w:i/>
                      <w:i/>
                    </w:rPr>
                  </w:pPr>
                  <w:r>
                    <w:rPr>
                      <w:b/>
                      <w:i/>
                    </w:rPr>
                    <w:t xml:space="preserve">       </w:t>
                  </w:r>
                  <w:r>
                    <w:rPr>
                      <w:b/>
                      <w:i/>
                    </w:rPr>
                    <w:t xml:space="preserve">ГОСУДАРСТВЕННОЕ УЧРЕЖДЕНИЕ – </w:t>
                  </w:r>
                  <w:r>
                    <w:rPr>
                      <w:b/>
                      <w:i/>
                    </w:rPr>
                    <w:t>УПРАВЛ</w:t>
                  </w:r>
                  <w:r>
                    <w:rPr>
                      <w:b/>
                      <w:i/>
                    </w:rPr>
                    <w:t>ЕНИЕ ПЕНСИОННОГО ФОНДА</w:t>
                  </w:r>
                </w:p>
                <w:p>
                  <w:pPr>
                    <w:pStyle w:val="Normal"/>
                    <w:widowControl w:val="false"/>
                    <w:spacing w:before="0" w:after="0"/>
                    <w:ind w:left="-665" w:right="-5" w:hanging="0"/>
                    <w:jc w:val="center"/>
                    <w:rPr>
                      <w:b/>
                      <w:b/>
                      <w:i/>
                      <w:i/>
                    </w:rPr>
                  </w:pPr>
                  <w:r>
                    <w:rPr>
                      <w:b/>
                      <w:i/>
                    </w:rPr>
                    <w:t xml:space="preserve">РОССИЙСКОЙ ФЕДЕРАЦИИ ПО </w:t>
                  </w:r>
                  <w:r>
                    <w:rPr>
                      <w:b/>
                      <w:i/>
                    </w:rPr>
                    <w:t xml:space="preserve">ЧУГУЕВСКОМУ РАЙОНУ </w:t>
                  </w:r>
                  <w:r>
                    <w:rPr>
                      <w:b/>
                      <w:i/>
                    </w:rPr>
                    <w:t>ПРИМОРСКО</w:t>
                  </w:r>
                  <w:r>
                    <w:rPr>
                      <w:b/>
                      <w:i/>
                    </w:rPr>
                    <w:t>ГО</w:t>
                  </w:r>
                  <w:r>
                    <w:rPr>
                      <w:b/>
                      <w:i/>
                    </w:rPr>
                    <w:t xml:space="preserve"> КРА</w:t>
                  </w:r>
                  <w:r>
                    <w:rPr>
                      <w:b/>
                      <w:i/>
                    </w:rPr>
                    <w:t>Я</w:t>
                  </w:r>
                </w:p>
                <w:p>
                  <w:pPr>
                    <w:pStyle w:val="Normal"/>
                    <w:widowControl w:val="false"/>
                    <w:spacing w:before="0" w:after="0"/>
                    <w:ind w:right="-5" w:hanging="0"/>
                    <w:jc w:val="center"/>
                    <w:rPr/>
                  </w:pPr>
                  <w:r>
                    <w:rPr/>
                    <w:t>________________________________________________________________</w:t>
                  </w:r>
                </w:p>
              </w:tc>
            </w:tr>
          </w:tbl>
          <w:p>
            <w:pPr>
              <w:pStyle w:val="Normal"/>
              <w:widowControl w:val="false"/>
              <w:numPr>
                <w:ilvl w:val="0"/>
                <w:numId w:val="0"/>
              </w:numPr>
              <w:spacing w:beforeAutospacing="1" w:after="0"/>
              <w:outlineLvl w:val="2"/>
              <w:rPr>
                <w:rFonts w:ascii="Calibri" w:hAnsi="Calibri"/>
              </w:rPr>
            </w:pPr>
            <w:r>
              <w:rPr/>
            </w:r>
          </w:p>
        </w:tc>
      </w:tr>
    </w:tbl>
    <w:p>
      <w:pPr>
        <w:pStyle w:val="NoSpacing"/>
        <w:jc w:val="right"/>
        <w:rPr>
          <w:b/>
          <w:b/>
          <w:bCs/>
          <w:sz w:val="36"/>
          <w:szCs w:val="36"/>
        </w:rPr>
      </w:pPr>
      <w:r>
        <w:rPr>
          <w:b/>
          <w:bCs/>
          <w:sz w:val="36"/>
          <w:szCs w:val="36"/>
        </w:rPr>
      </w:r>
    </w:p>
    <w:p>
      <w:pPr>
        <w:pStyle w:val="Normal"/>
        <w:rPr>
          <w:rFonts w:ascii="Times New Roman" w:hAnsi="Times New Roman"/>
          <w:sz w:val="26"/>
          <w:szCs w:val="26"/>
        </w:rPr>
      </w:pPr>
      <w:r>
        <w:rPr>
          <w:rFonts w:ascii="Times New Roman" w:hAnsi="Times New Roman"/>
          <w:b/>
          <w:sz w:val="26"/>
          <w:szCs w:val="26"/>
        </w:rPr>
        <w:t>Ежемесячная выплата из материнского капитала снова продлевается по заявлению</w:t>
      </w:r>
    </w:p>
    <w:p>
      <w:pPr>
        <w:pStyle w:val="Normal"/>
        <w:spacing w:lineRule="auto" w:line="360"/>
        <w:jc w:val="both"/>
        <w:rPr>
          <w:rFonts w:ascii="Times New Roman" w:hAnsi="Times New Roman"/>
          <w:sz w:val="26"/>
          <w:szCs w:val="26"/>
        </w:rPr>
      </w:pPr>
      <w:r>
        <w:rPr>
          <w:rFonts w:ascii="Times New Roman" w:hAnsi="Times New Roman"/>
          <w:b/>
          <w:bCs/>
          <w:sz w:val="26"/>
          <w:szCs w:val="26"/>
        </w:rPr>
        <w:t>03 марта 2021 года,</w:t>
      </w:r>
      <w:r>
        <w:rPr>
          <w:rFonts w:ascii="Times New Roman" w:hAnsi="Times New Roman"/>
          <w:b/>
          <w:color w:val="000000"/>
          <w:sz w:val="26"/>
          <w:szCs w:val="26"/>
        </w:rPr>
        <w:t xml:space="preserve"> </w:t>
      </w:r>
      <w:r>
        <w:rPr>
          <w:rFonts w:ascii="Times New Roman" w:hAnsi="Times New Roman"/>
          <w:b/>
          <w:bCs/>
          <w:color w:val="000000"/>
          <w:sz w:val="26"/>
          <w:szCs w:val="26"/>
        </w:rPr>
        <w:t>с. Чугуевка</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Управ</w:t>
      </w:r>
      <w:r>
        <w:rPr>
          <w:rFonts w:ascii="Times New Roman" w:hAnsi="Times New Roman"/>
          <w:sz w:val="26"/>
          <w:szCs w:val="26"/>
        </w:rPr>
        <w:t xml:space="preserve">ление Пенсионного фонда России по </w:t>
      </w:r>
      <w:r>
        <w:rPr>
          <w:rFonts w:ascii="Times New Roman" w:hAnsi="Times New Roman"/>
          <w:sz w:val="26"/>
          <w:szCs w:val="26"/>
        </w:rPr>
        <w:t xml:space="preserve">Чугуевскому району </w:t>
      </w:r>
      <w:r>
        <w:rPr>
          <w:rFonts w:ascii="Times New Roman" w:hAnsi="Times New Roman"/>
          <w:sz w:val="26"/>
          <w:szCs w:val="26"/>
        </w:rPr>
        <w:t>Приморско</w:t>
      </w:r>
      <w:r>
        <w:rPr>
          <w:rFonts w:ascii="Times New Roman" w:hAnsi="Times New Roman"/>
          <w:sz w:val="26"/>
          <w:szCs w:val="26"/>
        </w:rPr>
        <w:t>го</w:t>
      </w:r>
      <w:r>
        <w:rPr>
          <w:rFonts w:ascii="Times New Roman" w:hAnsi="Times New Roman"/>
          <w:sz w:val="26"/>
          <w:szCs w:val="26"/>
        </w:rPr>
        <w:t xml:space="preserve"> кра</w:t>
      </w:r>
      <w:r>
        <w:rPr>
          <w:rFonts w:ascii="Times New Roman" w:hAnsi="Times New Roman"/>
          <w:sz w:val="26"/>
          <w:szCs w:val="26"/>
        </w:rPr>
        <w:t>я</w:t>
      </w:r>
      <w:r>
        <w:rPr>
          <w:rFonts w:ascii="Times New Roman" w:hAnsi="Times New Roman"/>
          <w:sz w:val="26"/>
          <w:szCs w:val="26"/>
        </w:rPr>
        <w:t xml:space="preserve"> информирует, что начиная со 2 марта перестает действовать временный порядок продления ежемесячной выплаты из материнского капитала, введенный 11 месяцев назад из-за эпидемиологической обстановки. Все выплаты семьям, срок предоставления которых истек с апреля прошлого года по сегодняшний день, были автоматически продлены ПФР без заявления от родителей и без подтверждения доходов семьи.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Выплаты снова продлеваются по заявлению. Его можно подать через личный кабинет ПФР (</w:t>
      </w:r>
      <w:r>
        <w:rPr>
          <w:rFonts w:ascii="Times New Roman" w:hAnsi="Times New Roman"/>
          <w:sz w:val="26"/>
          <w:szCs w:val="26"/>
          <w:lang w:val="en-US"/>
        </w:rPr>
        <w:t>es</w:t>
      </w:r>
      <w:r>
        <w:rPr>
          <w:rFonts w:ascii="Times New Roman" w:hAnsi="Times New Roman"/>
          <w:sz w:val="26"/>
          <w:szCs w:val="26"/>
        </w:rPr>
        <w:t>.</w:t>
      </w:r>
      <w:r>
        <w:rPr>
          <w:rFonts w:ascii="Times New Roman" w:hAnsi="Times New Roman"/>
          <w:sz w:val="26"/>
          <w:szCs w:val="26"/>
          <w:lang w:val="en-US"/>
        </w:rPr>
        <w:t>pfrf</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 или на портале Госуслуг. Заявление владельца сертификата или его представителя также принимается во всех клиентских службах ПФР.</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Большинству семей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том числе поступают данные Федеральной налоговой службы.</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с даты рождения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 Приморском крае с января выросла сумма, которая ежемесячно выплачивается семьям из средств материнского капитала. Теперь ее размер равен региональному прожиточному минимуму ребенка за второй квартал прошлого года. В Приморском крае это 15,4 тыс. рублей. В настоящее время выплаты получают около 4 тыс. приморских семей.</w:t>
      </w:r>
      <w:bookmarkStart w:id="0" w:name="_GoBack"/>
      <w:bookmarkEnd w:id="0"/>
    </w:p>
    <w:p>
      <w:pPr>
        <w:pStyle w:val="NoSpacing"/>
        <w:jc w:val="right"/>
        <w:rPr>
          <w:rFonts w:ascii="Times New Roman" w:hAnsi="Times New Roman"/>
          <w:b/>
          <w:b/>
          <w:bCs/>
          <w:sz w:val="26"/>
          <w:szCs w:val="26"/>
        </w:rPr>
      </w:pPr>
      <w:r>
        <w:rPr>
          <w:rFonts w:ascii="Times New Roman" w:hAnsi="Times New Roman"/>
          <w:b/>
          <w:bCs/>
          <w:sz w:val="26"/>
          <w:szCs w:val="26"/>
        </w:rPr>
      </w:r>
    </w:p>
    <w:p>
      <w:pPr>
        <w:pStyle w:val="NoSpacing"/>
        <w:jc w:val="right"/>
        <w:rPr>
          <w:rFonts w:ascii="Times New Roman" w:hAnsi="Times New Roman"/>
          <w:sz w:val="26"/>
          <w:szCs w:val="26"/>
        </w:rPr>
      </w:pPr>
      <w:r>
        <w:rPr>
          <w:rFonts w:ascii="Times New Roman" w:hAnsi="Times New Roman"/>
          <w:sz w:val="26"/>
          <w:szCs w:val="26"/>
        </w:rPr>
      </w:r>
    </w:p>
    <w:sectPr>
      <w:type w:val="nextPage"/>
      <w:pgSz w:w="11906" w:h="16838"/>
      <w:pgMar w:left="1188" w:right="680" w:header="0" w:top="1038" w:footer="0" w:bottom="112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706a8c"/>
    <w:rPr>
      <w:rFonts w:ascii="Tahoma" w:hAnsi="Tahoma" w:cs="Tahoma"/>
      <w:sz w:val="16"/>
      <w:szCs w:val="16"/>
    </w:rPr>
  </w:style>
  <w:style w:type="character" w:styleId="Style15">
    <w:name w:val="Интернет-ссылка"/>
    <w:basedOn w:val="DefaultParagraphFont"/>
    <w:uiPriority w:val="99"/>
    <w:semiHidden/>
    <w:unhideWhenUsed/>
    <w:rsid w:val="00536a97"/>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706a8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706a8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LibreOffice/7.0.4.2$Windows_X86_64 LibreOffice_project/dcf040e67528d9187c66b2379df5ea4407429775</Application>
  <AppVersion>15.0000</AppVersion>
  <Pages>1</Pages>
  <Words>373</Words>
  <Characters>2462</Characters>
  <CharactersWithSpaces>2841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2021-03-02T22:52:00Z</dcterms:created>
  <dc:creator>Сергеева Дарья Сергеевна</dc:creator>
  <dc:description/>
  <dc:language>ru-RU</dc:language>
  <cp:lastModifiedBy/>
  <dcterms:modified xsi:type="dcterms:W3CDTF">2021-03-03T14:29:55Z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