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/>
        <w:jc w:val="both"/>
        <w:rPr>
          <w:rFonts w:ascii="Calibri" w:hAnsi="Calibri"/>
          <w:b/>
          <w:b/>
          <w:bCs/>
          <w:i/>
          <w:i/>
          <w:iCs/>
          <w:color w:val="000000"/>
        </w:rPr>
      </w:pPr>
      <w:r>
        <w:rPr>
          <w:rFonts w:ascii="Times New Roman" w:hAnsi="Times New Roman"/>
          <w:b/>
          <w:bCs/>
          <w:i w:val="false"/>
          <w:iCs w:val="false"/>
          <w:color w:val="000000"/>
          <w:sz w:val="26"/>
          <w:szCs w:val="26"/>
        </w:rPr>
        <w:t>Около 31 млн. рублей пенсионных накоплений получили правопреемники за первое полугодие 2020 года</w:t>
      </w:r>
    </w:p>
    <w:p>
      <w:pPr>
        <w:pStyle w:val="Normal"/>
        <w:spacing w:lineRule="auto" w:line="276"/>
        <w:jc w:val="both"/>
        <w:rPr>
          <w:rFonts w:ascii="Calibri" w:hAnsi="Calibri"/>
          <w:bCs/>
          <w:i/>
          <w:i/>
          <w:color w:val="000000"/>
        </w:rPr>
      </w:pPr>
      <w:r>
        <w:rPr>
          <w:rFonts w:ascii="Times New Roman" w:hAnsi="Times New Roman"/>
          <w:bCs/>
          <w:i w:val="false"/>
          <w:iCs w:val="false"/>
          <w:color w:val="000000"/>
          <w:sz w:val="26"/>
          <w:szCs w:val="26"/>
        </w:rPr>
        <w:t xml:space="preserve">22 июня 2020г., </w:t>
      </w:r>
      <w:bookmarkStart w:id="0" w:name="_Toc473014576"/>
      <w:bookmarkEnd w:id="0"/>
      <w:r>
        <w:rPr>
          <w:rFonts w:ascii="Times New Roman" w:hAnsi="Times New Roman"/>
          <w:bCs/>
          <w:i w:val="false"/>
          <w:iCs w:val="false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Cs/>
          <w:i w:val="false"/>
          <w:iCs w:val="false"/>
          <w:color w:val="000000"/>
          <w:sz w:val="26"/>
          <w:szCs w:val="26"/>
        </w:rPr>
        <w:t>Чугуевка</w:t>
      </w:r>
    </w:p>
    <w:p>
      <w:pPr>
        <w:pStyle w:val="Normal"/>
        <w:spacing w:lineRule="auto" w:line="276"/>
        <w:jc w:val="both"/>
        <w:rPr>
          <w:rFonts w:ascii="Calibri" w:hAnsi="Calibri"/>
          <w:bCs/>
          <w:i/>
          <w:i/>
          <w:color w:val="000000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В </w:t>
      </w:r>
      <w:r>
        <w:rPr>
          <w:rFonts w:ascii="Times New Roman" w:hAnsi="Times New Roman"/>
          <w:color w:val="000000"/>
          <w:sz w:val="26"/>
          <w:szCs w:val="26"/>
        </w:rPr>
        <w:t>Приморском крае за первое полугодие 2020 года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пенсионные накопления своих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умерших родственников получили 784 приморца. Общая сумма всех  выплат составила 30,7 миллионов рублей,  средний размер выплат - 39,2 тысяч рублей.</w:t>
      </w:r>
    </w:p>
    <w:p>
      <w:pPr>
        <w:pStyle w:val="Normal"/>
        <w:spacing w:lineRule="auto" w:line="276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Пенсионные накопления - это средства, которые формируются у участников Программы государственного софинансирования пенсий, у владельцев материнского капитала, направивших его на будущую накопительную пенсию мамы, а также у работающих граждан 1967 года рождения и моложе, за которых работодатель до 2014 года уплачивал  страховые взносы на накопительную пенсию*.  </w:t>
      </w:r>
    </w:p>
    <w:p>
      <w:pPr>
        <w:pStyle w:val="Normal"/>
        <w:spacing w:lineRule="auto" w:line="276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6"/>
          <w:szCs w:val="26"/>
        </w:rPr>
        <w:t>Кроме того, в 2002-2004 годах средства пенсионных накоплений также формировались у мужчин 1953-1966 годов рождения и женщин 1957-1966 годов рождения.</w:t>
      </w:r>
    </w:p>
    <w:p>
      <w:pPr>
        <w:pStyle w:val="Normal"/>
        <w:spacing w:lineRule="auto" w:line="276"/>
        <w:ind w:firstLine="709"/>
        <w:jc w:val="both"/>
        <w:rPr>
          <w:rFonts w:ascii="Calibri" w:hAnsi="Calibri"/>
          <w:color w:val="000000"/>
        </w:rPr>
      </w:pPr>
      <w:bookmarkStart w:id="1" w:name="_GoBack"/>
      <w:bookmarkEnd w:id="1"/>
      <w:r>
        <w:rPr>
          <w:rFonts w:ascii="Times New Roman" w:hAnsi="Times New Roman"/>
          <w:color w:val="000000"/>
          <w:sz w:val="26"/>
          <w:szCs w:val="26"/>
        </w:rPr>
        <w:t xml:space="preserve">Заявление на выплату средств пенсионных накоплений правопреемники подают в Пенсионный фонд РФ или негосударственный пенсионный фонд – в зависимости от того, где формировались средства пенсионных накоплений человека на дату его смерти. </w:t>
      </w:r>
    </w:p>
    <w:p>
      <w:pPr>
        <w:pStyle w:val="Normal"/>
        <w:spacing w:lineRule="auto" w:line="276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6"/>
          <w:szCs w:val="26"/>
        </w:rPr>
        <w:t>За выплатой важно обратиться до истечения 6 месяцев со дня смерти, иначе право придётся восстанавливать через суд.  Если смерть наступила до 23 мая 2005 года включительно, то срок для подачи заявления о получении средств пенсионных накоплений восстанавливать в судебном порядке не требуется.</w:t>
      </w:r>
    </w:p>
    <w:p>
      <w:pPr>
        <w:pStyle w:val="Normal"/>
        <w:spacing w:lineRule="auto" w:line="276"/>
        <w:ind w:firstLine="720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6"/>
          <w:szCs w:val="26"/>
        </w:rPr>
        <w:t>*С 2014 года все вновь поступающие страховые взносы направляются на страховую пенсию.</w:t>
      </w:r>
    </w:p>
    <w:p>
      <w:pPr>
        <w:pStyle w:val="Normal"/>
        <w:rPr>
          <w:rFonts w:ascii="Calibri" w:hAnsi="Calibri"/>
          <w:color w:val="000000"/>
        </w:rPr>
      </w:pPr>
      <w:r>
        <w:rPr/>
      </w:r>
    </w:p>
    <w:sectPr>
      <w:type w:val="nextPage"/>
      <w:pgSz w:w="11906" w:h="16838"/>
      <w:pgMar w:left="1245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LibreOffice/6.4.2.2$Windows_X86_64 LibreOffice_project/4e471d8c02c9c90f512f7f9ead8875b57fcb1ec3</Application>
  <Pages>1</Pages>
  <Words>210</Words>
  <Characters>1372</Characters>
  <CharactersWithSpaces>1590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2020-06-18T06:05:00Z</dcterms:created>
  <dc:creator>Смыченко Лидия Михайловна</dc:creator>
  <dc:description/>
  <dc:language>ru-RU</dc:language>
  <cp:lastModifiedBy/>
  <dcterms:modified xsi:type="dcterms:W3CDTF">2020-06-22T14:01:42Z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