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C1" w:rsidRDefault="004A46E8">
      <w:r>
        <w:rPr>
          <w:rFonts w:ascii="Helvetica" w:hAnsi="Helvetica" w:cs="Helvetica"/>
          <w:color w:val="000000"/>
          <w:sz w:val="18"/>
          <w:szCs w:val="18"/>
          <w:shd w:val="clear" w:color="auto" w:fill="E6F2D8"/>
        </w:rPr>
        <w:t>1. Наибольшим показателем риска для населения и экономики района являются чрезвычайные ситуации природного характера, вызванные весенними паводками и наводнениями в летний и осенний периоды. Большинство населенных пунктов Чугуевского муниципального района расположены в пойме рек Уссури, Чугуевка, Соколовка, Павловка, Откосная, Журавлевка. В зону подтопления весенними паводками и наводнениями попадают:</w:t>
      </w:r>
      <w:r>
        <w:rPr>
          <w:rFonts w:ascii="Helvetica" w:hAnsi="Helvetica" w:cs="Helvetica"/>
          <w:color w:val="000000"/>
          <w:sz w:val="18"/>
          <w:szCs w:val="18"/>
        </w:rPr>
        <w:br/>
      </w:r>
      <w:r>
        <w:rPr>
          <w:rFonts w:ascii="Helvetica" w:hAnsi="Helvetica" w:cs="Helvetica"/>
          <w:color w:val="000000"/>
          <w:sz w:val="18"/>
          <w:szCs w:val="18"/>
          <w:shd w:val="clear" w:color="auto" w:fill="E6F2D8"/>
        </w:rPr>
        <w:t>1.1. По Чугуевской сельской администраци:</w:t>
      </w:r>
      <w:r>
        <w:rPr>
          <w:rFonts w:ascii="Helvetica" w:hAnsi="Helvetica" w:cs="Helvetica"/>
          <w:color w:val="000000"/>
          <w:sz w:val="18"/>
          <w:szCs w:val="18"/>
        </w:rPr>
        <w:br/>
      </w:r>
      <w:r>
        <w:rPr>
          <w:rFonts w:ascii="Helvetica" w:hAnsi="Helvetica" w:cs="Helvetica"/>
          <w:color w:val="000000"/>
          <w:sz w:val="18"/>
          <w:szCs w:val="18"/>
          <w:shd w:val="clear" w:color="auto" w:fill="E6F2D8"/>
        </w:rPr>
        <w:t>- с. Соколовка – 172 жилых дома с количеством проживающих 736 человек из них 157 детей. МОУСОШ №15 с учащимися в количестве 172 человека. Подвергается размыву противопаводковая дамба протяженностью 1200 метров вдоль реки Уссури и 800 метров вдоль переулка Ореховый;</w:t>
      </w:r>
      <w:r>
        <w:rPr>
          <w:rFonts w:ascii="Helvetica" w:hAnsi="Helvetica" w:cs="Helvetica"/>
          <w:color w:val="000000"/>
          <w:sz w:val="18"/>
          <w:szCs w:val="18"/>
        </w:rPr>
        <w:br/>
      </w:r>
      <w:r>
        <w:rPr>
          <w:rFonts w:ascii="Helvetica" w:hAnsi="Helvetica" w:cs="Helvetica"/>
          <w:color w:val="000000"/>
          <w:sz w:val="18"/>
          <w:szCs w:val="18"/>
          <w:shd w:val="clear" w:color="auto" w:fill="E6F2D8"/>
        </w:rPr>
        <w:t>- с. Цветковка – 75 жилых домов с количеством проживающих 356 человек из них 87 детей. Подвергается подтоплению и размыву дамба вдоль реки Уссури, протяженностью 800 метров и один мостовой переход в селе Цветковка;</w:t>
      </w:r>
      <w:r>
        <w:rPr>
          <w:rFonts w:ascii="Helvetica" w:hAnsi="Helvetica" w:cs="Helvetica"/>
          <w:color w:val="000000"/>
          <w:sz w:val="18"/>
          <w:szCs w:val="18"/>
        </w:rPr>
        <w:br/>
      </w:r>
      <w:r>
        <w:rPr>
          <w:rFonts w:ascii="Helvetica" w:hAnsi="Helvetica" w:cs="Helvetica"/>
          <w:color w:val="000000"/>
          <w:sz w:val="18"/>
          <w:szCs w:val="18"/>
          <w:shd w:val="clear" w:color="auto" w:fill="E6F2D8"/>
        </w:rPr>
        <w:t>- с. Чугуевка – 283 жилых дома с количеством проживающих 1252 человека из них 396 детей.</w:t>
      </w:r>
      <w:r>
        <w:rPr>
          <w:rFonts w:ascii="Helvetica" w:hAnsi="Helvetica" w:cs="Helvetica"/>
          <w:color w:val="000000"/>
          <w:sz w:val="18"/>
          <w:szCs w:val="18"/>
        </w:rPr>
        <w:br/>
      </w:r>
      <w:r>
        <w:rPr>
          <w:rFonts w:ascii="Helvetica" w:hAnsi="Helvetica" w:cs="Helvetica"/>
          <w:color w:val="000000"/>
          <w:sz w:val="18"/>
          <w:szCs w:val="18"/>
          <w:shd w:val="clear" w:color="auto" w:fill="E6F2D8"/>
        </w:rPr>
        <w:t>1.2. По Новомихайловской сельской администрации:</w:t>
      </w:r>
      <w:r>
        <w:rPr>
          <w:rFonts w:ascii="Helvetica" w:hAnsi="Helvetica" w:cs="Helvetica"/>
          <w:color w:val="000000"/>
          <w:sz w:val="18"/>
          <w:szCs w:val="18"/>
        </w:rPr>
        <w:br/>
      </w:r>
      <w:r>
        <w:rPr>
          <w:rFonts w:ascii="Helvetica" w:hAnsi="Helvetica" w:cs="Helvetica"/>
          <w:color w:val="000000"/>
          <w:sz w:val="18"/>
          <w:szCs w:val="18"/>
          <w:shd w:val="clear" w:color="auto" w:fill="E6F2D8"/>
        </w:rPr>
        <w:t>- с. Новомихайловка – 112 жилых домов с количеством проживающих 320 человек из них детей – 64. Подвергаются размыву дамбы по улицам Кустарная, Партизанская, Советская общей протяженностью – 2,8 км., дороги с грунтовым покрытием общей протяженностью – 3 км., два мостовых перехода по ул. Водомерной;</w:t>
      </w:r>
      <w:r>
        <w:rPr>
          <w:rFonts w:ascii="Helvetica" w:hAnsi="Helvetica" w:cs="Helvetica"/>
          <w:color w:val="000000"/>
          <w:sz w:val="18"/>
          <w:szCs w:val="18"/>
        </w:rPr>
        <w:br/>
      </w:r>
      <w:r>
        <w:rPr>
          <w:rFonts w:ascii="Helvetica" w:hAnsi="Helvetica" w:cs="Helvetica"/>
          <w:color w:val="000000"/>
          <w:sz w:val="18"/>
          <w:szCs w:val="18"/>
          <w:shd w:val="clear" w:color="auto" w:fill="E6F2D8"/>
        </w:rPr>
        <w:t>- с. Михайловка ул. Хутор Северный – 4 жилых дома с количеством проживающих 6 человек.</w:t>
      </w:r>
      <w:r>
        <w:rPr>
          <w:rFonts w:ascii="Helvetica" w:hAnsi="Helvetica" w:cs="Helvetica"/>
          <w:color w:val="000000"/>
          <w:sz w:val="18"/>
          <w:szCs w:val="18"/>
        </w:rPr>
        <w:br/>
      </w:r>
      <w:r>
        <w:rPr>
          <w:rFonts w:ascii="Helvetica" w:hAnsi="Helvetica" w:cs="Helvetica"/>
          <w:color w:val="000000"/>
          <w:sz w:val="18"/>
          <w:szCs w:val="18"/>
          <w:shd w:val="clear" w:color="auto" w:fill="E6F2D8"/>
        </w:rPr>
        <w:t>1.3. ПО Бреевской сельской администрации:</w:t>
      </w:r>
      <w:r>
        <w:rPr>
          <w:rFonts w:ascii="Helvetica" w:hAnsi="Helvetica" w:cs="Helvetica"/>
          <w:color w:val="000000"/>
          <w:sz w:val="18"/>
          <w:szCs w:val="18"/>
        </w:rPr>
        <w:br/>
      </w:r>
      <w:r>
        <w:rPr>
          <w:rFonts w:ascii="Helvetica" w:hAnsi="Helvetica" w:cs="Helvetica"/>
          <w:color w:val="000000"/>
          <w:sz w:val="18"/>
          <w:szCs w:val="18"/>
          <w:shd w:val="clear" w:color="auto" w:fill="E6F2D8"/>
        </w:rPr>
        <w:t>- с. Медвежий Кут – 6 жилых домов с количеством проживающих 18 человек из них 4 детей;</w:t>
      </w:r>
      <w:r>
        <w:rPr>
          <w:rFonts w:ascii="Helvetica" w:hAnsi="Helvetica" w:cs="Helvetica"/>
          <w:color w:val="000000"/>
          <w:sz w:val="18"/>
          <w:szCs w:val="18"/>
        </w:rPr>
        <w:br/>
      </w:r>
      <w:r>
        <w:rPr>
          <w:rFonts w:ascii="Helvetica" w:hAnsi="Helvetica" w:cs="Helvetica"/>
          <w:color w:val="000000"/>
          <w:sz w:val="18"/>
          <w:szCs w:val="18"/>
          <w:shd w:val="clear" w:color="auto" w:fill="E6F2D8"/>
        </w:rPr>
        <w:t>- с. Архиповка – 37 жилых домов с количеством проживающих 118 человек из них детей – 41;</w:t>
      </w:r>
      <w:r>
        <w:rPr>
          <w:rFonts w:ascii="Helvetica" w:hAnsi="Helvetica" w:cs="Helvetica"/>
          <w:color w:val="000000"/>
          <w:sz w:val="18"/>
          <w:szCs w:val="18"/>
        </w:rPr>
        <w:br/>
      </w:r>
      <w:r>
        <w:rPr>
          <w:rFonts w:ascii="Helvetica" w:hAnsi="Helvetica" w:cs="Helvetica"/>
          <w:color w:val="000000"/>
          <w:sz w:val="18"/>
          <w:szCs w:val="18"/>
          <w:shd w:val="clear" w:color="auto" w:fill="E6F2D8"/>
        </w:rPr>
        <w:t>- с. Ясное – 46 жилых домов с количеством проживающих 181 человек из них детей 73;</w:t>
      </w:r>
      <w:r>
        <w:rPr>
          <w:rFonts w:ascii="Helvetica" w:hAnsi="Helvetica" w:cs="Helvetica"/>
          <w:color w:val="000000"/>
          <w:sz w:val="18"/>
          <w:szCs w:val="18"/>
        </w:rPr>
        <w:br/>
      </w:r>
      <w:r>
        <w:rPr>
          <w:rFonts w:ascii="Helvetica" w:hAnsi="Helvetica" w:cs="Helvetica"/>
          <w:color w:val="000000"/>
          <w:sz w:val="18"/>
          <w:szCs w:val="18"/>
          <w:shd w:val="clear" w:color="auto" w:fill="E6F2D8"/>
        </w:rPr>
        <w:t>- с. Верхняя Бреевка – 26 жилых домов с количеством проживающих 105 человек из них детей – 33;</w:t>
      </w:r>
      <w:r>
        <w:rPr>
          <w:rFonts w:ascii="Helvetica" w:hAnsi="Helvetica" w:cs="Helvetica"/>
          <w:color w:val="000000"/>
          <w:sz w:val="18"/>
          <w:szCs w:val="18"/>
        </w:rPr>
        <w:br/>
      </w:r>
      <w:r>
        <w:rPr>
          <w:rFonts w:ascii="Helvetica" w:hAnsi="Helvetica" w:cs="Helvetica"/>
          <w:color w:val="000000"/>
          <w:sz w:val="18"/>
          <w:szCs w:val="18"/>
          <w:shd w:val="clear" w:color="auto" w:fill="E6F2D8"/>
        </w:rPr>
        <w:t>- с. Тополевое –8 жилых домов с количеством проживающих 10 человек.</w:t>
      </w:r>
      <w:r>
        <w:rPr>
          <w:rFonts w:ascii="Helvetica" w:hAnsi="Helvetica" w:cs="Helvetica"/>
          <w:color w:val="000000"/>
          <w:sz w:val="18"/>
          <w:szCs w:val="18"/>
        </w:rPr>
        <w:br/>
      </w:r>
      <w:r>
        <w:rPr>
          <w:rFonts w:ascii="Helvetica" w:hAnsi="Helvetica" w:cs="Helvetica"/>
          <w:color w:val="000000"/>
          <w:sz w:val="18"/>
          <w:szCs w:val="18"/>
          <w:shd w:val="clear" w:color="auto" w:fill="E6F2D8"/>
        </w:rPr>
        <w:t>Подвергается подтоплению и размыву до 6 км. дорог в вышеперечисленных населенных пунктах и 4 мостовых перехода.</w:t>
      </w:r>
      <w:r>
        <w:rPr>
          <w:rFonts w:ascii="Helvetica" w:hAnsi="Helvetica" w:cs="Helvetica"/>
          <w:color w:val="000000"/>
          <w:sz w:val="18"/>
          <w:szCs w:val="18"/>
        </w:rPr>
        <w:br/>
      </w:r>
      <w:r>
        <w:rPr>
          <w:rFonts w:ascii="Helvetica" w:hAnsi="Helvetica" w:cs="Helvetica"/>
          <w:color w:val="000000"/>
          <w:sz w:val="18"/>
          <w:szCs w:val="18"/>
          <w:shd w:val="clear" w:color="auto" w:fill="E6F2D8"/>
        </w:rPr>
        <w:t>1.4. По Кокшаровской сельской администрации:</w:t>
      </w:r>
      <w:r>
        <w:rPr>
          <w:rFonts w:ascii="Helvetica" w:hAnsi="Helvetica" w:cs="Helvetica"/>
          <w:color w:val="000000"/>
          <w:sz w:val="18"/>
          <w:szCs w:val="18"/>
        </w:rPr>
        <w:br/>
      </w:r>
      <w:r>
        <w:rPr>
          <w:rFonts w:ascii="Helvetica" w:hAnsi="Helvetica" w:cs="Helvetica"/>
          <w:color w:val="000000"/>
          <w:sz w:val="18"/>
          <w:szCs w:val="18"/>
          <w:shd w:val="clear" w:color="auto" w:fill="E6F2D8"/>
        </w:rPr>
        <w:t>- с. Кокшаровка – 524 жилых дома с количеством проживающих 1115 человек из них 205 детей. В зону подтопления попадает МДОУ «Детский сад №29» с количеством детей – 27, дорожное полотно общей протяженостью 4,2км, с 3 мостовыми переходами.</w:t>
      </w:r>
      <w:r>
        <w:rPr>
          <w:rFonts w:ascii="Helvetica" w:hAnsi="Helvetica" w:cs="Helvetica"/>
          <w:color w:val="000000"/>
          <w:sz w:val="18"/>
          <w:szCs w:val="18"/>
        </w:rPr>
        <w:br/>
      </w:r>
      <w:r>
        <w:rPr>
          <w:rFonts w:ascii="Helvetica" w:hAnsi="Helvetica" w:cs="Helvetica"/>
          <w:color w:val="000000"/>
          <w:sz w:val="18"/>
          <w:szCs w:val="18"/>
          <w:shd w:val="clear" w:color="auto" w:fill="E6F2D8"/>
        </w:rPr>
        <w:t>1.5. По Уборкинской сельской администрации:</w:t>
      </w:r>
      <w:r>
        <w:rPr>
          <w:rFonts w:ascii="Helvetica" w:hAnsi="Helvetica" w:cs="Helvetica"/>
          <w:color w:val="000000"/>
          <w:sz w:val="18"/>
          <w:szCs w:val="18"/>
        </w:rPr>
        <w:br/>
      </w:r>
      <w:r>
        <w:rPr>
          <w:rFonts w:ascii="Helvetica" w:hAnsi="Helvetica" w:cs="Helvetica"/>
          <w:color w:val="000000"/>
          <w:sz w:val="18"/>
          <w:szCs w:val="18"/>
          <w:shd w:val="clear" w:color="auto" w:fill="E6F2D8"/>
        </w:rPr>
        <w:t>- с. Уборка- 122 жилых дома с количеством проживающих 340 человек из них детей – 42. Подвергается подтоплению и размыву руслорегулирующая дамба на р. Павловка, протяженностью до 0,2 км, дороги в населенных пунктах Уборка и Павловка, протяженностью до 4 км, с 4 мостовыми переходами</w:t>
      </w:r>
      <w:r>
        <w:rPr>
          <w:rFonts w:ascii="Helvetica" w:hAnsi="Helvetica" w:cs="Helvetica"/>
          <w:color w:val="000000"/>
          <w:sz w:val="18"/>
          <w:szCs w:val="18"/>
        </w:rPr>
        <w:br/>
      </w:r>
      <w:r>
        <w:rPr>
          <w:rFonts w:ascii="Helvetica" w:hAnsi="Helvetica" w:cs="Helvetica"/>
          <w:color w:val="000000"/>
          <w:sz w:val="18"/>
          <w:szCs w:val="18"/>
          <w:shd w:val="clear" w:color="auto" w:fill="E6F2D8"/>
        </w:rPr>
        <w:t>1.6. По Самарской сельской администрации:</w:t>
      </w:r>
      <w:r>
        <w:rPr>
          <w:rFonts w:ascii="Helvetica" w:hAnsi="Helvetica" w:cs="Helvetica"/>
          <w:color w:val="000000"/>
          <w:sz w:val="18"/>
          <w:szCs w:val="18"/>
        </w:rPr>
        <w:br/>
      </w:r>
      <w:r>
        <w:rPr>
          <w:rFonts w:ascii="Helvetica" w:hAnsi="Helvetica" w:cs="Helvetica"/>
          <w:color w:val="000000"/>
          <w:sz w:val="18"/>
          <w:szCs w:val="18"/>
          <w:shd w:val="clear" w:color="auto" w:fill="E6F2D8"/>
        </w:rPr>
        <w:t>- с. Самарка –37 жилых домов с количеством проживающих 84 человека из них 20 детей. Подвергается подтоплению и разрушению дамба на реке Журавлевка, служащая для защиты с. Самарка от паводковых вод и наводнений, протяженностью до 0,2 км, дороги в с. Самарка общей протяженностью до 4,5 км.</w:t>
      </w:r>
      <w:r>
        <w:rPr>
          <w:rFonts w:ascii="Helvetica" w:hAnsi="Helvetica" w:cs="Helvetica"/>
          <w:color w:val="000000"/>
          <w:sz w:val="18"/>
          <w:szCs w:val="18"/>
        </w:rPr>
        <w:br/>
      </w:r>
      <w:r>
        <w:rPr>
          <w:rFonts w:ascii="Helvetica" w:hAnsi="Helvetica" w:cs="Helvetica"/>
          <w:color w:val="000000"/>
          <w:sz w:val="18"/>
          <w:szCs w:val="18"/>
          <w:shd w:val="clear" w:color="auto" w:fill="E6F2D8"/>
        </w:rPr>
        <w:t>2. Из площади сельскохозяйственных земель, что составляет 16346 гектаров подвергается подтоплению 10800 га. Земли, защищенные дамбами обвалования (это Каменская на р. Уссури, Матвеевская на р. Матвеевка, Самарская на р. Журавлевка, Павловская на р. Павловка) служащие для защиты сельскохозяйственных угодий, используются под посевные культуры на 100%, что составляет около 3тыс. га. Дамбы обвалования находятся в федеральной собственности (Министерство сельского хозяйства РФ). Сейчас требуются большие финансовые средства на их ремонт, так как они частично разрушены от весенних паводков и наводнений прошлых лет и продолжают разрушаться в настоящее время. С 1992года выделение финансовых средств на эти цели не проводилось. </w:t>
      </w:r>
      <w:r>
        <w:rPr>
          <w:rFonts w:ascii="Helvetica" w:hAnsi="Helvetica" w:cs="Helvetica"/>
          <w:color w:val="000000"/>
          <w:sz w:val="18"/>
          <w:szCs w:val="18"/>
        </w:rPr>
        <w:br/>
      </w:r>
      <w:r>
        <w:rPr>
          <w:rFonts w:ascii="Helvetica" w:hAnsi="Helvetica" w:cs="Helvetica"/>
          <w:color w:val="000000"/>
          <w:sz w:val="18"/>
          <w:szCs w:val="18"/>
          <w:shd w:val="clear" w:color="auto" w:fill="E6F2D8"/>
        </w:rPr>
        <w:t>3. По данным наблюдений на гидрологических постах Чугуевского района за период с 1980 по 2005года наблюдались опасные и катастрофические наводнения:</w:t>
      </w:r>
      <w:r>
        <w:rPr>
          <w:rFonts w:ascii="Helvetica" w:hAnsi="Helvetica" w:cs="Helvetica"/>
          <w:color w:val="000000"/>
          <w:sz w:val="18"/>
          <w:szCs w:val="18"/>
        </w:rPr>
        <w:br/>
      </w:r>
      <w:r>
        <w:rPr>
          <w:rFonts w:ascii="Helvetica" w:hAnsi="Helvetica" w:cs="Helvetica"/>
          <w:color w:val="000000"/>
          <w:sz w:val="18"/>
          <w:szCs w:val="18"/>
          <w:shd w:val="clear" w:color="auto" w:fill="E6F2D8"/>
        </w:rPr>
        <w:t>- 1980 год – катастрофическое наводнение;</w:t>
      </w:r>
      <w:r>
        <w:rPr>
          <w:rFonts w:ascii="Helvetica" w:hAnsi="Helvetica" w:cs="Helvetica"/>
          <w:color w:val="000000"/>
          <w:sz w:val="18"/>
          <w:szCs w:val="18"/>
        </w:rPr>
        <w:br/>
      </w:r>
      <w:r>
        <w:rPr>
          <w:rFonts w:ascii="Helvetica" w:hAnsi="Helvetica" w:cs="Helvetica"/>
          <w:color w:val="000000"/>
          <w:sz w:val="18"/>
          <w:szCs w:val="18"/>
          <w:shd w:val="clear" w:color="auto" w:fill="E6F2D8"/>
        </w:rPr>
        <w:t>- 1989 год тайфун «Джуди» - катастрофическое наводнение, ущерб –29,8 млн. рублей;</w:t>
      </w:r>
      <w:r>
        <w:rPr>
          <w:rFonts w:ascii="Helvetica" w:hAnsi="Helvetica" w:cs="Helvetica"/>
          <w:color w:val="000000"/>
          <w:sz w:val="18"/>
          <w:szCs w:val="18"/>
        </w:rPr>
        <w:br/>
      </w:r>
      <w:r>
        <w:rPr>
          <w:rFonts w:ascii="Helvetica" w:hAnsi="Helvetica" w:cs="Helvetica"/>
          <w:color w:val="000000"/>
          <w:sz w:val="18"/>
          <w:szCs w:val="18"/>
          <w:shd w:val="clear" w:color="auto" w:fill="E6F2D8"/>
        </w:rPr>
        <w:t>- 1992 год – опасный паводок, ущерб – 270857,4 тыс.рублей;</w:t>
      </w:r>
      <w:r>
        <w:rPr>
          <w:rFonts w:ascii="Helvetica" w:hAnsi="Helvetica" w:cs="Helvetica"/>
          <w:color w:val="000000"/>
          <w:sz w:val="18"/>
          <w:szCs w:val="18"/>
        </w:rPr>
        <w:br/>
      </w:r>
      <w:r>
        <w:rPr>
          <w:rFonts w:ascii="Helvetica" w:hAnsi="Helvetica" w:cs="Helvetica"/>
          <w:color w:val="000000"/>
          <w:sz w:val="18"/>
          <w:szCs w:val="18"/>
          <w:shd w:val="clear" w:color="auto" w:fill="E6F2D8"/>
        </w:rPr>
        <w:t>- 1993 год тайфун «Робин» - опасный паводок, ущерб – 575810,7 тыс. рублей;</w:t>
      </w:r>
      <w:r>
        <w:rPr>
          <w:rFonts w:ascii="Helvetica" w:hAnsi="Helvetica" w:cs="Helvetica"/>
          <w:color w:val="000000"/>
          <w:sz w:val="18"/>
          <w:szCs w:val="18"/>
        </w:rPr>
        <w:br/>
      </w:r>
      <w:r>
        <w:rPr>
          <w:rFonts w:ascii="Helvetica" w:hAnsi="Helvetica" w:cs="Helvetica"/>
          <w:color w:val="000000"/>
          <w:sz w:val="18"/>
          <w:szCs w:val="18"/>
          <w:shd w:val="clear" w:color="auto" w:fill="E6F2D8"/>
        </w:rPr>
        <w:t>- 1994 год – опасный паводок, ущерб - 29746,9 тыс.рублей;</w:t>
      </w:r>
      <w:r>
        <w:rPr>
          <w:rFonts w:ascii="Helvetica" w:hAnsi="Helvetica" w:cs="Helvetica"/>
          <w:color w:val="000000"/>
          <w:sz w:val="18"/>
          <w:szCs w:val="18"/>
        </w:rPr>
        <w:br/>
      </w:r>
      <w:r>
        <w:rPr>
          <w:rFonts w:ascii="Helvetica" w:hAnsi="Helvetica" w:cs="Helvetica"/>
          <w:color w:val="000000"/>
          <w:sz w:val="18"/>
          <w:szCs w:val="18"/>
          <w:shd w:val="clear" w:color="auto" w:fill="E6F2D8"/>
        </w:rPr>
        <w:t>- 1999 год – опасный паводок, ущерб – 15252,8 тыс.рублей;</w:t>
      </w:r>
      <w:r>
        <w:rPr>
          <w:rFonts w:ascii="Helvetica" w:hAnsi="Helvetica" w:cs="Helvetica"/>
          <w:color w:val="000000"/>
          <w:sz w:val="18"/>
          <w:szCs w:val="18"/>
        </w:rPr>
        <w:br/>
      </w:r>
      <w:r>
        <w:rPr>
          <w:rFonts w:ascii="Helvetica" w:hAnsi="Helvetica" w:cs="Helvetica"/>
          <w:color w:val="000000"/>
          <w:sz w:val="18"/>
          <w:szCs w:val="18"/>
          <w:shd w:val="clear" w:color="auto" w:fill="E6F2D8"/>
        </w:rPr>
        <w:t>- 2000 год – опасный паводок, ущерб – 48401,44 тыс.рублей;</w:t>
      </w:r>
      <w:r>
        <w:rPr>
          <w:rFonts w:ascii="Helvetica" w:hAnsi="Helvetica" w:cs="Helvetica"/>
          <w:color w:val="000000"/>
          <w:sz w:val="18"/>
          <w:szCs w:val="18"/>
        </w:rPr>
        <w:br/>
      </w:r>
      <w:r>
        <w:rPr>
          <w:rFonts w:ascii="Helvetica" w:hAnsi="Helvetica" w:cs="Helvetica"/>
          <w:color w:val="000000"/>
          <w:sz w:val="18"/>
          <w:szCs w:val="18"/>
          <w:shd w:val="clear" w:color="auto" w:fill="E6F2D8"/>
        </w:rPr>
        <w:t>- 2002 год – снегопад, ущерб – 6550,7 тыс.рублей;</w:t>
      </w:r>
      <w:r>
        <w:rPr>
          <w:rFonts w:ascii="Helvetica" w:hAnsi="Helvetica" w:cs="Helvetica"/>
          <w:color w:val="000000"/>
          <w:sz w:val="18"/>
          <w:szCs w:val="18"/>
        </w:rPr>
        <w:br/>
      </w:r>
      <w:r>
        <w:rPr>
          <w:rFonts w:ascii="Helvetica" w:hAnsi="Helvetica" w:cs="Helvetica"/>
          <w:color w:val="000000"/>
          <w:sz w:val="18"/>
          <w:szCs w:val="18"/>
          <w:shd w:val="clear" w:color="auto" w:fill="E6F2D8"/>
        </w:rPr>
        <w:t>- 2005 год – опасный паводок, ущерб – 2,7млн.рублей</w:t>
      </w:r>
      <w:r>
        <w:rPr>
          <w:rFonts w:ascii="Helvetica" w:hAnsi="Helvetica" w:cs="Helvetica"/>
          <w:color w:val="000000"/>
          <w:sz w:val="18"/>
          <w:szCs w:val="18"/>
        </w:rPr>
        <w:br/>
      </w:r>
      <w:r>
        <w:rPr>
          <w:rFonts w:ascii="Helvetica" w:hAnsi="Helvetica" w:cs="Helvetica"/>
          <w:color w:val="000000"/>
          <w:sz w:val="18"/>
          <w:szCs w:val="18"/>
          <w:shd w:val="clear" w:color="auto" w:fill="E6F2D8"/>
        </w:rPr>
        <w:t>При катастрофическом наводнении происходило затопление населенных пунктов с угрозой жизни населению, затопление и смыв плодородного слоя на полях сельхозугодий, размыв полотна автомобильных дорог, разрушение мостов и мостовых переходов, разрушение линий ЛЭП и связи.</w:t>
      </w:r>
      <w:r>
        <w:rPr>
          <w:rFonts w:ascii="Helvetica" w:hAnsi="Helvetica" w:cs="Helvetica"/>
          <w:color w:val="000000"/>
          <w:sz w:val="18"/>
          <w:szCs w:val="18"/>
        </w:rPr>
        <w:br/>
      </w:r>
      <w:r>
        <w:rPr>
          <w:rFonts w:ascii="Helvetica" w:hAnsi="Helvetica" w:cs="Helvetica"/>
          <w:color w:val="000000"/>
          <w:sz w:val="18"/>
          <w:szCs w:val="18"/>
          <w:shd w:val="clear" w:color="auto" w:fill="E6F2D8"/>
        </w:rPr>
        <w:lastRenderedPageBreak/>
        <w:t>При опасных паводках происходило частичное затопление сельхозугодий, автомобильных дорог, частичное затопление населенных пунктов без угрозы жизни населению.</w:t>
      </w:r>
      <w:r>
        <w:rPr>
          <w:rFonts w:ascii="Helvetica" w:hAnsi="Helvetica" w:cs="Helvetica"/>
          <w:color w:val="000000"/>
          <w:sz w:val="18"/>
          <w:szCs w:val="18"/>
        </w:rPr>
        <w:br/>
      </w:r>
      <w:r>
        <w:rPr>
          <w:rFonts w:ascii="Helvetica" w:hAnsi="Helvetica" w:cs="Helvetica"/>
          <w:color w:val="000000"/>
          <w:sz w:val="18"/>
          <w:szCs w:val="18"/>
          <w:shd w:val="clear" w:color="auto" w:fill="E6F2D8"/>
        </w:rPr>
        <w:t>На основании вышеизложенного очевидно, что наибольший ущерб от паводковых вод и наводнений понесет население, проживающее в частном секторе сел, расположенных в пойме бассейна рек Чугуевского района и сельскохозяйственные культуры, высеваемые в пойменных землях.</w:t>
      </w:r>
      <w:r>
        <w:rPr>
          <w:rFonts w:ascii="Helvetica" w:hAnsi="Helvetica" w:cs="Helvetica"/>
          <w:color w:val="000000"/>
          <w:sz w:val="18"/>
          <w:szCs w:val="18"/>
        </w:rPr>
        <w:br/>
      </w:r>
      <w:r>
        <w:rPr>
          <w:rFonts w:ascii="Helvetica" w:hAnsi="Helvetica" w:cs="Helvetica"/>
          <w:color w:val="000000"/>
          <w:sz w:val="18"/>
          <w:szCs w:val="18"/>
          <w:shd w:val="clear" w:color="auto" w:fill="E6F2D8"/>
        </w:rPr>
        <w:t>Необходим срочный рамонт и восстановление имеющихся и строительство новых противопаводковых и руслорегулирующих дамб.</w:t>
      </w:r>
      <w:r>
        <w:rPr>
          <w:rFonts w:ascii="Helvetica" w:hAnsi="Helvetica" w:cs="Helvetica"/>
          <w:color w:val="000000"/>
          <w:sz w:val="18"/>
          <w:szCs w:val="18"/>
        </w:rPr>
        <w:br/>
      </w:r>
      <w:r>
        <w:rPr>
          <w:rFonts w:ascii="Helvetica" w:hAnsi="Helvetica" w:cs="Helvetica"/>
          <w:color w:val="000000"/>
          <w:sz w:val="18"/>
          <w:szCs w:val="18"/>
          <w:shd w:val="clear" w:color="auto" w:fill="E6F2D8"/>
        </w:rPr>
        <w:t>Чугуевский муниципальный район на 75% является дотационным, собственных финансовых средств на реконструкцию и строительство новых противопаводковых дамб нет. Необходима помощь краевого и федерального бюджетов. </w:t>
      </w:r>
      <w:bookmarkStart w:id="0" w:name="_GoBack"/>
      <w:bookmarkEnd w:id="0"/>
    </w:p>
    <w:sectPr w:rsidR="002C6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8A"/>
    <w:rsid w:val="0019718A"/>
    <w:rsid w:val="002C6DC1"/>
    <w:rsid w:val="004337C2"/>
    <w:rsid w:val="004A46E8"/>
    <w:rsid w:val="00852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2017-11-03T04:29:00Z</dcterms:created>
  <dcterms:modified xsi:type="dcterms:W3CDTF">2017-11-03T04:29:00Z</dcterms:modified>
</cp:coreProperties>
</file>