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0F3" w:rsidRDefault="00E410F3">
      <w:pPr>
        <w:pStyle w:val="Standard"/>
        <w:spacing w:line="360" w:lineRule="auto"/>
        <w:ind w:firstLine="709"/>
        <w:jc w:val="both"/>
      </w:pPr>
    </w:p>
    <w:tbl>
      <w:tblPr>
        <w:tblW w:w="9947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5"/>
        <w:gridCol w:w="7872"/>
      </w:tblGrid>
      <w:tr w:rsidR="00E410F3">
        <w:tblPrEx>
          <w:tblCellMar>
            <w:top w:w="0" w:type="dxa"/>
            <w:bottom w:w="0" w:type="dxa"/>
          </w:tblCellMar>
        </w:tblPrEx>
        <w:trPr>
          <w:trHeight w:val="1373"/>
        </w:trPr>
        <w:tc>
          <w:tcPr>
            <w:tcW w:w="20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10F3" w:rsidRDefault="006C6420">
            <w:pPr>
              <w:pStyle w:val="Standard"/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margin">
                    <wp:posOffset>182880</wp:posOffset>
                  </wp:positionH>
                  <wp:positionV relativeFrom="paragraph">
                    <wp:posOffset>76680</wp:posOffset>
                  </wp:positionV>
                  <wp:extent cx="781200" cy="795600"/>
                  <wp:effectExtent l="0" t="0" r="0" b="4500"/>
                  <wp:wrapNone/>
                  <wp:docPr id="2" name="Графический объект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200" cy="79560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10F3" w:rsidRDefault="006C6420">
            <w:pPr>
              <w:pStyle w:val="Standard"/>
              <w:spacing w:line="276" w:lineRule="auto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>Управление Пенсионного фонда</w:t>
            </w:r>
          </w:p>
          <w:p w:rsidR="00E410F3" w:rsidRDefault="006C6420">
            <w:pPr>
              <w:pStyle w:val="Standard"/>
              <w:jc w:val="both"/>
            </w:pPr>
            <w:r>
              <w:rPr>
                <w:rFonts w:ascii="Calibri" w:hAnsi="Calibri" w:cs="Calibri"/>
                <w:b/>
                <w:sz w:val="32"/>
                <w:szCs w:val="32"/>
              </w:rPr>
              <w:t>Российской Федерации по Приморскому краю</w:t>
            </w:r>
          </w:p>
          <w:p w:rsidR="00E410F3" w:rsidRDefault="00E410F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E410F3" w:rsidRDefault="006C6420">
            <w:pPr>
              <w:pStyle w:val="Standard"/>
              <w:jc w:val="both"/>
            </w:pPr>
            <w:r w:rsidRPr="000150BE">
              <w:rPr>
                <w:rStyle w:val="Internetlink"/>
                <w:rFonts w:ascii="Calibri" w:hAnsi="Calibri" w:cs="Calibri"/>
                <w:sz w:val="22"/>
                <w:szCs w:val="22"/>
              </w:rPr>
              <w:t xml:space="preserve">Справочный телефон  (42372) 21-9-76         </w:t>
            </w:r>
            <w:r>
              <w:rPr>
                <w:rStyle w:val="Internetlink"/>
                <w:rFonts w:ascii="Calibri" w:hAnsi="Calibri" w:cs="Calibri"/>
                <w:sz w:val="22"/>
                <w:szCs w:val="22"/>
                <w:lang w:val="en-US"/>
              </w:rPr>
              <w:t>e</w:t>
            </w:r>
            <w:r w:rsidRPr="000150BE">
              <w:rPr>
                <w:rStyle w:val="Internetlink"/>
                <w:rFonts w:ascii="Calibri" w:hAnsi="Calibri" w:cs="Calibri"/>
                <w:sz w:val="22"/>
                <w:szCs w:val="22"/>
              </w:rPr>
              <w:t>-</w:t>
            </w:r>
            <w:r>
              <w:rPr>
                <w:rStyle w:val="Internetlink"/>
                <w:rFonts w:ascii="Calibri" w:hAnsi="Calibri" w:cs="Calibri"/>
                <w:sz w:val="22"/>
                <w:szCs w:val="22"/>
                <w:lang w:val="en-US"/>
              </w:rPr>
              <w:t>mail</w:t>
            </w:r>
            <w:r w:rsidRPr="000150BE">
              <w:rPr>
                <w:rStyle w:val="Internetlink"/>
                <w:rFonts w:ascii="Calibri" w:hAnsi="Calibri" w:cs="Calibri"/>
                <w:sz w:val="22"/>
                <w:szCs w:val="22"/>
              </w:rPr>
              <w:t xml:space="preserve">: </w:t>
            </w:r>
            <w:hyperlink r:id="rId9" w:history="1">
              <w:r w:rsidRPr="000150BE">
                <w:rPr>
                  <w:rStyle w:val="Internetlink"/>
                  <w:rFonts w:ascii="Calibri" w:hAnsi="Calibri" w:cs="Calibri"/>
                  <w:sz w:val="22"/>
                  <w:szCs w:val="22"/>
                </w:rPr>
                <w:t>2901@035.</w:t>
              </w:r>
            </w:hyperlink>
            <w:hyperlink r:id="rId10" w:history="1">
              <w:proofErr w:type="spellStart"/>
              <w:r>
                <w:rPr>
                  <w:rStyle w:val="Internetlink"/>
                  <w:rFonts w:ascii="Calibri" w:hAnsi="Calibri" w:cs="Calibri"/>
                  <w:sz w:val="22"/>
                  <w:szCs w:val="22"/>
                  <w:lang w:val="en-US"/>
                </w:rPr>
                <w:t>pfr</w:t>
              </w:r>
              <w:proofErr w:type="spellEnd"/>
            </w:hyperlink>
            <w:hyperlink r:id="rId11" w:history="1">
              <w:r w:rsidRPr="000150BE">
                <w:rPr>
                  <w:rStyle w:val="Internetlink"/>
                  <w:rFonts w:ascii="Calibri" w:hAnsi="Calibri" w:cs="Calibri"/>
                  <w:sz w:val="22"/>
                  <w:szCs w:val="22"/>
                </w:rPr>
                <w:t>.</w:t>
              </w:r>
            </w:hyperlink>
            <w:hyperlink r:id="rId12" w:history="1">
              <w:proofErr w:type="spellStart"/>
              <w:r>
                <w:rPr>
                  <w:rStyle w:val="Internetlink"/>
                  <w:rFonts w:ascii="Calibri" w:hAnsi="Calibri" w:cs="Calibri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</w:tbl>
    <w:p w:rsidR="00E410F3" w:rsidRDefault="00E410F3">
      <w:pPr>
        <w:pStyle w:val="Standard"/>
        <w:pBdr>
          <w:bottom w:val="single" w:sz="8" w:space="1" w:color="000000"/>
        </w:pBdr>
      </w:pPr>
    </w:p>
    <w:p w:rsidR="00E410F3" w:rsidRDefault="00E410F3">
      <w:pPr>
        <w:pStyle w:val="Standard"/>
      </w:pPr>
    </w:p>
    <w:p w:rsidR="00E410F3" w:rsidRDefault="00E410F3">
      <w:pPr>
        <w:pStyle w:val="a6"/>
      </w:pPr>
    </w:p>
    <w:p w:rsidR="00E410F3" w:rsidRDefault="006C6420">
      <w:pPr>
        <w:pStyle w:val="a6"/>
        <w:rPr>
          <w:b/>
          <w:bCs/>
          <w:sz w:val="26"/>
          <w:szCs w:val="26"/>
        </w:rPr>
      </w:pPr>
      <w:bookmarkStart w:id="0" w:name="_GoBack"/>
      <w:r>
        <w:rPr>
          <w:b/>
          <w:bCs/>
          <w:sz w:val="26"/>
          <w:szCs w:val="26"/>
        </w:rPr>
        <w:t xml:space="preserve">Налоговый вычет для </w:t>
      </w:r>
      <w:r>
        <w:rPr>
          <w:b/>
          <w:bCs/>
          <w:sz w:val="26"/>
          <w:szCs w:val="26"/>
        </w:rPr>
        <w:t xml:space="preserve">участников Программы </w:t>
      </w:r>
      <w:proofErr w:type="gramStart"/>
      <w:r>
        <w:rPr>
          <w:b/>
          <w:bCs/>
          <w:sz w:val="26"/>
          <w:szCs w:val="26"/>
        </w:rPr>
        <w:t>государственного</w:t>
      </w:r>
      <w:proofErr w:type="gram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софинансирования</w:t>
      </w:r>
      <w:proofErr w:type="spellEnd"/>
      <w:r>
        <w:rPr>
          <w:b/>
          <w:bCs/>
          <w:sz w:val="26"/>
          <w:szCs w:val="26"/>
        </w:rPr>
        <w:t xml:space="preserve"> пенсии</w:t>
      </w:r>
    </w:p>
    <w:bookmarkEnd w:id="0"/>
    <w:p w:rsidR="00E410F3" w:rsidRDefault="006C6420">
      <w:pPr>
        <w:pStyle w:val="Standard"/>
        <w:spacing w:before="280" w:after="280"/>
        <w:jc w:val="both"/>
      </w:pPr>
      <w:r>
        <w:rPr>
          <w:rFonts w:ascii="Calibri" w:hAnsi="Calibri" w:cs="Calibri"/>
          <w:sz w:val="26"/>
          <w:szCs w:val="26"/>
        </w:rPr>
        <w:t xml:space="preserve">Отделение Пенсионного фонда Российской Федерации по Приморскому краю напоминает участникам Программы государственного </w:t>
      </w:r>
      <w:proofErr w:type="spellStart"/>
      <w:r>
        <w:rPr>
          <w:rFonts w:ascii="Calibri" w:hAnsi="Calibri" w:cs="Calibri"/>
          <w:sz w:val="26"/>
          <w:szCs w:val="26"/>
        </w:rPr>
        <w:t>софинансирования</w:t>
      </w:r>
      <w:proofErr w:type="spellEnd"/>
      <w:r>
        <w:rPr>
          <w:rFonts w:ascii="Calibri" w:hAnsi="Calibri" w:cs="Calibri"/>
          <w:sz w:val="26"/>
          <w:szCs w:val="26"/>
        </w:rPr>
        <w:t xml:space="preserve"> пенсии, что они могут оформить налоговый вычет в размере 13</w:t>
      </w:r>
      <w:r>
        <w:rPr>
          <w:rFonts w:ascii="Calibri" w:hAnsi="Calibri" w:cs="Calibri"/>
          <w:sz w:val="26"/>
          <w:szCs w:val="26"/>
        </w:rPr>
        <w:t xml:space="preserve"> %.</w:t>
      </w:r>
    </w:p>
    <w:p w:rsidR="00E410F3" w:rsidRDefault="006C6420">
      <w:pPr>
        <w:pStyle w:val="Standard"/>
        <w:spacing w:before="280" w:after="280"/>
        <w:jc w:val="both"/>
      </w:pPr>
      <w:r>
        <w:rPr>
          <w:rFonts w:ascii="Calibri" w:hAnsi="Calibri" w:cs="Calibri"/>
          <w:sz w:val="26"/>
          <w:szCs w:val="26"/>
        </w:rPr>
        <w:t>Величина налогового вычета зависит от суммы взносов, которые поступили на индивидуальный лицевой счет гражданина, застрахованного в системе обязательного пенсионного страхования в течение 2013 года. Например, при минимальном взносе 2000 рублей вычет с</w:t>
      </w:r>
      <w:r>
        <w:rPr>
          <w:rFonts w:ascii="Calibri" w:hAnsi="Calibri" w:cs="Calibri"/>
          <w:sz w:val="26"/>
          <w:szCs w:val="26"/>
        </w:rPr>
        <w:t>оставит 260 рублей, при максимальном взносе 12000 рублей – 1560 рублей.</w:t>
      </w:r>
    </w:p>
    <w:p w:rsidR="00E410F3" w:rsidRDefault="006C6420">
      <w:pPr>
        <w:pStyle w:val="a7"/>
        <w:jc w:val="both"/>
      </w:pPr>
      <w:r>
        <w:rPr>
          <w:rFonts w:ascii="Calibri" w:hAnsi="Calibri" w:cs="Calibri"/>
          <w:sz w:val="26"/>
          <w:szCs w:val="26"/>
        </w:rPr>
        <w:t xml:space="preserve">Для получения вычета участнику Программы государственного </w:t>
      </w:r>
      <w:proofErr w:type="spellStart"/>
      <w:r>
        <w:rPr>
          <w:rFonts w:ascii="Calibri" w:hAnsi="Calibri" w:cs="Calibri"/>
          <w:sz w:val="26"/>
          <w:szCs w:val="26"/>
        </w:rPr>
        <w:t>софинансирования</w:t>
      </w:r>
      <w:proofErr w:type="spellEnd"/>
      <w:r>
        <w:rPr>
          <w:rFonts w:ascii="Calibri" w:hAnsi="Calibri" w:cs="Calibri"/>
          <w:sz w:val="26"/>
          <w:szCs w:val="26"/>
        </w:rPr>
        <w:t xml:space="preserve"> необходимо подать в налоговый орган по месту жительства налоговую декларацию и документы, подтверждающие упла</w:t>
      </w:r>
      <w:r>
        <w:rPr>
          <w:rFonts w:ascii="Calibri" w:hAnsi="Calibri" w:cs="Calibri"/>
          <w:sz w:val="26"/>
          <w:szCs w:val="26"/>
        </w:rPr>
        <w:t>ту взносов (банковские квитанции или справка работодателя). Налоговый вычет предоставляется работающим гражданам при наличии налогооблагаемого дохода, поэтому  необходимо взять в бухгалтерии предприятия справку по форме 2-НДФЛ.</w:t>
      </w:r>
    </w:p>
    <w:p w:rsidR="00E410F3" w:rsidRDefault="006C6420">
      <w:pPr>
        <w:pStyle w:val="Standard"/>
        <w:spacing w:before="280" w:after="280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Справочно:</w:t>
      </w:r>
    </w:p>
    <w:p w:rsidR="00E410F3" w:rsidRDefault="006C6420">
      <w:pPr>
        <w:pStyle w:val="Standard"/>
        <w:autoSpaceDE w:val="0"/>
        <w:spacing w:before="60" w:after="60"/>
        <w:jc w:val="both"/>
      </w:pPr>
      <w:r>
        <w:rPr>
          <w:rFonts w:ascii="Calibri" w:hAnsi="Calibri" w:cs="Calibri"/>
          <w:sz w:val="26"/>
          <w:szCs w:val="26"/>
        </w:rPr>
        <w:t xml:space="preserve">В 2013 году 36 </w:t>
      </w:r>
      <w:r>
        <w:rPr>
          <w:rFonts w:ascii="Calibri" w:hAnsi="Calibri" w:cs="Calibri"/>
          <w:sz w:val="26"/>
          <w:szCs w:val="26"/>
        </w:rPr>
        <w:t xml:space="preserve">405 участников Программы в Приморском крае внесли на свои индивидуальные лицевые счета </w:t>
      </w:r>
      <w:r>
        <w:rPr>
          <w:rFonts w:ascii="Calibri" w:eastAsia="Calibri" w:hAnsi="Calibri" w:cs="Calibri"/>
          <w:sz w:val="26"/>
          <w:szCs w:val="26"/>
        </w:rPr>
        <w:t>248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hAnsi="Calibri" w:cs="Calibri"/>
          <w:sz w:val="26"/>
          <w:szCs w:val="26"/>
        </w:rPr>
        <w:t xml:space="preserve">млн. руб.  </w:t>
      </w:r>
      <w:r>
        <w:rPr>
          <w:rFonts w:ascii="Calibri" w:hAnsi="Calibri" w:cs="Calibri"/>
          <w:color w:val="000000"/>
          <w:sz w:val="26"/>
          <w:szCs w:val="26"/>
        </w:rPr>
        <w:t xml:space="preserve"> </w:t>
      </w:r>
    </w:p>
    <w:p w:rsidR="00E410F3" w:rsidRDefault="00E410F3">
      <w:pPr>
        <w:pStyle w:val="Standard"/>
        <w:spacing w:before="280" w:after="280"/>
        <w:jc w:val="both"/>
        <w:rPr>
          <w:rFonts w:ascii="Calibri" w:hAnsi="Calibri" w:cs="Calibri"/>
          <w:sz w:val="26"/>
          <w:szCs w:val="26"/>
        </w:rPr>
      </w:pPr>
    </w:p>
    <w:p w:rsidR="00E410F3" w:rsidRDefault="00E410F3">
      <w:pPr>
        <w:pStyle w:val="Standard"/>
        <w:spacing w:before="280" w:after="280"/>
        <w:jc w:val="both"/>
        <w:rPr>
          <w:rFonts w:ascii="Calibri" w:hAnsi="Calibri" w:cs="Calibri"/>
          <w:sz w:val="26"/>
          <w:szCs w:val="26"/>
        </w:rPr>
      </w:pPr>
    </w:p>
    <w:sectPr w:rsidR="00E410F3">
      <w:headerReference w:type="default" r:id="rId13"/>
      <w:headerReference w:type="first" r:id="rId14"/>
      <w:footerReference w:type="first" r:id="rId15"/>
      <w:pgSz w:w="11906" w:h="16838"/>
      <w:pgMar w:top="284" w:right="851" w:bottom="23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420" w:rsidRDefault="006C6420">
      <w:r>
        <w:separator/>
      </w:r>
    </w:p>
  </w:endnote>
  <w:endnote w:type="continuationSeparator" w:id="0">
    <w:p w:rsidR="006C6420" w:rsidRDefault="006C6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03B" w:rsidRDefault="006C642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420" w:rsidRDefault="006C6420">
      <w:r>
        <w:rPr>
          <w:color w:val="000000"/>
        </w:rPr>
        <w:separator/>
      </w:r>
    </w:p>
  </w:footnote>
  <w:footnote w:type="continuationSeparator" w:id="0">
    <w:p w:rsidR="006C6420" w:rsidRDefault="006C64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03B" w:rsidRDefault="006C6420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D90E22" wp14:editId="55001108">
              <wp:simplePos x="0" y="0"/>
              <wp:positionH relativeFrom="margin">
                <wp:align>center</wp:align>
              </wp:positionH>
              <wp:positionV relativeFrom="paragraph">
                <wp:posOffset>720</wp:posOffset>
              </wp:positionV>
              <wp:extent cx="0" cy="13320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133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06203B" w:rsidRDefault="006C6420">
                          <w:pPr>
                            <w:pStyle w:val="a5"/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0;height:10.5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" stroked="f">
              <v:textbox style="mso-fit-shape-to-text:t" inset="0,0,0,0">
                <w:txbxContent>
                  <w:p w:rsidR="0006203B" w:rsidRDefault="006C6420">
                    <w:pPr>
                      <w:pStyle w:val="a5"/>
                    </w:pPr>
                    <w:r>
                      <w:rPr>
                        <w:rStyle w:val="a9"/>
                      </w:rPr>
                      <w:fldChar w:fldCharType="begin"/>
                    </w:r>
                    <w:r>
                      <w:rPr>
                        <w:rStyle w:val="a9"/>
                      </w:rPr>
                      <w:instrText xml:space="preserve"> PAGE </w:instrText>
                    </w:r>
                    <w:r>
                      <w:rPr>
                        <w:rStyle w:val="a9"/>
                      </w:rPr>
                      <w:fldChar w:fldCharType="separate"/>
                    </w:r>
                    <w:r>
                      <w:rPr>
                        <w:rStyle w:val="a9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03B" w:rsidRDefault="006C642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65A1B"/>
    <w:multiLevelType w:val="multilevel"/>
    <w:tmpl w:val="2916C00E"/>
    <w:styleLink w:val="WW8Num4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o"/>
      <w:lvlJc w:val="left"/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rPr>
        <w:rFonts w:ascii="Wingdings" w:hAnsi="Wingdings" w:cs="Wingdings"/>
        <w:sz w:val="20"/>
      </w:rPr>
    </w:lvl>
    <w:lvl w:ilvl="3">
      <w:numFmt w:val="bullet"/>
      <w:lvlText w:val=""/>
      <w:lvlJc w:val="left"/>
      <w:rPr>
        <w:rFonts w:ascii="Wingdings" w:hAnsi="Wingdings" w:cs="Wingdings"/>
        <w:sz w:val="20"/>
      </w:rPr>
    </w:lvl>
    <w:lvl w:ilvl="4">
      <w:numFmt w:val="bullet"/>
      <w:lvlText w:val=""/>
      <w:lvlJc w:val="left"/>
      <w:rPr>
        <w:rFonts w:ascii="Wingdings" w:hAnsi="Wingdings" w:cs="Wingdings"/>
        <w:sz w:val="20"/>
      </w:rPr>
    </w:lvl>
    <w:lvl w:ilvl="5">
      <w:numFmt w:val="bullet"/>
      <w:lvlText w:val=""/>
      <w:lvlJc w:val="left"/>
      <w:rPr>
        <w:rFonts w:ascii="Wingdings" w:hAnsi="Wingdings" w:cs="Wingdings"/>
        <w:sz w:val="20"/>
      </w:rPr>
    </w:lvl>
    <w:lvl w:ilvl="6">
      <w:numFmt w:val="bullet"/>
      <w:lvlText w:val=""/>
      <w:lvlJc w:val="left"/>
      <w:rPr>
        <w:rFonts w:ascii="Wingdings" w:hAnsi="Wingdings" w:cs="Wingdings"/>
        <w:sz w:val="20"/>
      </w:rPr>
    </w:lvl>
    <w:lvl w:ilvl="7">
      <w:numFmt w:val="bullet"/>
      <w:lvlText w:val=""/>
      <w:lvlJc w:val="left"/>
      <w:rPr>
        <w:rFonts w:ascii="Wingdings" w:hAnsi="Wingdings" w:cs="Wingdings"/>
        <w:sz w:val="20"/>
      </w:rPr>
    </w:lvl>
    <w:lvl w:ilvl="8">
      <w:numFmt w:val="bullet"/>
      <w:lvlText w:val=""/>
      <w:lvlJc w:val="left"/>
      <w:rPr>
        <w:rFonts w:ascii="Wingdings" w:hAnsi="Wingdings" w:cs="Wingdings"/>
        <w:sz w:val="20"/>
      </w:rPr>
    </w:lvl>
  </w:abstractNum>
  <w:abstractNum w:abstractNumId="1">
    <w:nsid w:val="0C1F2D77"/>
    <w:multiLevelType w:val="multilevel"/>
    <w:tmpl w:val="D29C59B8"/>
    <w:styleLink w:val="WW8Num10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">
    <w:nsid w:val="33102FD9"/>
    <w:multiLevelType w:val="multilevel"/>
    <w:tmpl w:val="8BB2D2A6"/>
    <w:styleLink w:val="WW8Num6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o"/>
      <w:lvlJc w:val="left"/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rPr>
        <w:rFonts w:ascii="Wingdings" w:hAnsi="Wingdings" w:cs="Wingdings"/>
        <w:sz w:val="20"/>
      </w:rPr>
    </w:lvl>
    <w:lvl w:ilvl="3">
      <w:numFmt w:val="bullet"/>
      <w:lvlText w:val=""/>
      <w:lvlJc w:val="left"/>
      <w:rPr>
        <w:rFonts w:ascii="Wingdings" w:hAnsi="Wingdings" w:cs="Wingdings"/>
        <w:sz w:val="20"/>
      </w:rPr>
    </w:lvl>
    <w:lvl w:ilvl="4">
      <w:numFmt w:val="bullet"/>
      <w:lvlText w:val=""/>
      <w:lvlJc w:val="left"/>
      <w:rPr>
        <w:rFonts w:ascii="Wingdings" w:hAnsi="Wingdings" w:cs="Wingdings"/>
        <w:sz w:val="20"/>
      </w:rPr>
    </w:lvl>
    <w:lvl w:ilvl="5">
      <w:numFmt w:val="bullet"/>
      <w:lvlText w:val=""/>
      <w:lvlJc w:val="left"/>
      <w:rPr>
        <w:rFonts w:ascii="Wingdings" w:hAnsi="Wingdings" w:cs="Wingdings"/>
        <w:sz w:val="20"/>
      </w:rPr>
    </w:lvl>
    <w:lvl w:ilvl="6">
      <w:numFmt w:val="bullet"/>
      <w:lvlText w:val=""/>
      <w:lvlJc w:val="left"/>
      <w:rPr>
        <w:rFonts w:ascii="Wingdings" w:hAnsi="Wingdings" w:cs="Wingdings"/>
        <w:sz w:val="20"/>
      </w:rPr>
    </w:lvl>
    <w:lvl w:ilvl="7">
      <w:numFmt w:val="bullet"/>
      <w:lvlText w:val=""/>
      <w:lvlJc w:val="left"/>
      <w:rPr>
        <w:rFonts w:ascii="Wingdings" w:hAnsi="Wingdings" w:cs="Wingdings"/>
        <w:sz w:val="20"/>
      </w:rPr>
    </w:lvl>
    <w:lvl w:ilvl="8">
      <w:numFmt w:val="bullet"/>
      <w:lvlText w:val=""/>
      <w:lvlJc w:val="left"/>
      <w:rPr>
        <w:rFonts w:ascii="Wingdings" w:hAnsi="Wingdings" w:cs="Wingdings"/>
        <w:sz w:val="20"/>
      </w:rPr>
    </w:lvl>
  </w:abstractNum>
  <w:abstractNum w:abstractNumId="3">
    <w:nsid w:val="38571E2B"/>
    <w:multiLevelType w:val="multilevel"/>
    <w:tmpl w:val="1DB64122"/>
    <w:styleLink w:val="WW8Num9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">
    <w:nsid w:val="49871429"/>
    <w:multiLevelType w:val="multilevel"/>
    <w:tmpl w:val="2264AF08"/>
    <w:styleLink w:val="WW8Num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>
    <w:nsid w:val="5639005F"/>
    <w:multiLevelType w:val="multilevel"/>
    <w:tmpl w:val="DC3C7A9A"/>
    <w:styleLink w:val="WW8Num7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6">
    <w:nsid w:val="63B14E16"/>
    <w:multiLevelType w:val="multilevel"/>
    <w:tmpl w:val="D2FED8F6"/>
    <w:styleLink w:val="WW8Num2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o"/>
      <w:lvlJc w:val="left"/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rPr>
        <w:rFonts w:ascii="Wingdings" w:hAnsi="Wingdings" w:cs="Wingdings"/>
        <w:sz w:val="20"/>
      </w:rPr>
    </w:lvl>
    <w:lvl w:ilvl="3">
      <w:numFmt w:val="bullet"/>
      <w:lvlText w:val=""/>
      <w:lvlJc w:val="left"/>
      <w:rPr>
        <w:rFonts w:ascii="Wingdings" w:hAnsi="Wingdings" w:cs="Wingdings"/>
        <w:sz w:val="20"/>
      </w:rPr>
    </w:lvl>
    <w:lvl w:ilvl="4">
      <w:numFmt w:val="bullet"/>
      <w:lvlText w:val=""/>
      <w:lvlJc w:val="left"/>
      <w:rPr>
        <w:rFonts w:ascii="Wingdings" w:hAnsi="Wingdings" w:cs="Wingdings"/>
        <w:sz w:val="20"/>
      </w:rPr>
    </w:lvl>
    <w:lvl w:ilvl="5">
      <w:numFmt w:val="bullet"/>
      <w:lvlText w:val=""/>
      <w:lvlJc w:val="left"/>
      <w:rPr>
        <w:rFonts w:ascii="Wingdings" w:hAnsi="Wingdings" w:cs="Wingdings"/>
        <w:sz w:val="20"/>
      </w:rPr>
    </w:lvl>
    <w:lvl w:ilvl="6">
      <w:numFmt w:val="bullet"/>
      <w:lvlText w:val=""/>
      <w:lvlJc w:val="left"/>
      <w:rPr>
        <w:rFonts w:ascii="Wingdings" w:hAnsi="Wingdings" w:cs="Wingdings"/>
        <w:sz w:val="20"/>
      </w:rPr>
    </w:lvl>
    <w:lvl w:ilvl="7">
      <w:numFmt w:val="bullet"/>
      <w:lvlText w:val=""/>
      <w:lvlJc w:val="left"/>
      <w:rPr>
        <w:rFonts w:ascii="Wingdings" w:hAnsi="Wingdings" w:cs="Wingdings"/>
        <w:sz w:val="20"/>
      </w:rPr>
    </w:lvl>
    <w:lvl w:ilvl="8">
      <w:numFmt w:val="bullet"/>
      <w:lvlText w:val=""/>
      <w:lvlJc w:val="left"/>
      <w:rPr>
        <w:rFonts w:ascii="Wingdings" w:hAnsi="Wingdings" w:cs="Wingdings"/>
        <w:sz w:val="20"/>
      </w:rPr>
    </w:lvl>
  </w:abstractNum>
  <w:abstractNum w:abstractNumId="7">
    <w:nsid w:val="6CB952B6"/>
    <w:multiLevelType w:val="multilevel"/>
    <w:tmpl w:val="91DADC48"/>
    <w:styleLink w:val="WW8Num8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8">
    <w:nsid w:val="7B8E585C"/>
    <w:multiLevelType w:val="multilevel"/>
    <w:tmpl w:val="38E2BFD0"/>
    <w:styleLink w:val="WW8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">
    <w:nsid w:val="7FA9569D"/>
    <w:multiLevelType w:val="multilevel"/>
    <w:tmpl w:val="355A42AA"/>
    <w:styleLink w:val="WW8Num1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5"/>
  </w:num>
  <w:num w:numId="8">
    <w:abstractNumId w:val="7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E410F3"/>
    <w:rsid w:val="000150BE"/>
    <w:rsid w:val="006C6420"/>
    <w:rsid w:val="00E41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Textbody"/>
    <w:pPr>
      <w:spacing w:before="280" w:after="280"/>
      <w:outlineLvl w:val="0"/>
    </w:pPr>
    <w:rPr>
      <w:b/>
      <w:bCs/>
      <w:sz w:val="48"/>
      <w:szCs w:val="48"/>
    </w:rPr>
  </w:style>
  <w:style w:type="paragraph" w:styleId="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a6">
    <w:name w:val="No Spacing"/>
    <w:pPr>
      <w:widowControl/>
    </w:pPr>
    <w:rPr>
      <w:rFonts w:ascii="Calibri" w:eastAsia="Calibri" w:hAnsi="Calibri" w:cs="Calibri"/>
      <w:sz w:val="22"/>
      <w:szCs w:val="22"/>
      <w:lang w:bidi="ar-SA"/>
    </w:rPr>
  </w:style>
  <w:style w:type="paragraph" w:styleId="a7">
    <w:name w:val="Normal (Web)"/>
    <w:basedOn w:val="Standard"/>
    <w:pPr>
      <w:spacing w:before="280" w:after="28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a8">
    <w:name w:val="foot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  <w:sz w:val="20"/>
    </w:rPr>
  </w:style>
  <w:style w:type="character" w:customStyle="1" w:styleId="WW8Num2z1">
    <w:name w:val="WW8Num2z1"/>
    <w:rPr>
      <w:rFonts w:ascii="Courier New" w:hAnsi="Courier New" w:cs="Courier New"/>
      <w:sz w:val="20"/>
    </w:rPr>
  </w:style>
  <w:style w:type="character" w:customStyle="1" w:styleId="WW8Num2z2">
    <w:name w:val="WW8Num2z2"/>
    <w:rPr>
      <w:rFonts w:ascii="Wingdings" w:hAnsi="Wingdings" w:cs="Wingdings"/>
      <w:sz w:val="20"/>
    </w:rPr>
  </w:style>
  <w:style w:type="character" w:customStyle="1" w:styleId="WW8Num4z0">
    <w:name w:val="WW8Num4z0"/>
    <w:rPr>
      <w:rFonts w:ascii="Symbol" w:hAnsi="Symbol" w:cs="Symbol"/>
      <w:sz w:val="20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6z0">
    <w:name w:val="WW8Num6z0"/>
    <w:rPr>
      <w:rFonts w:ascii="Symbol" w:hAnsi="Symbol" w:cs="Symbol"/>
      <w:sz w:val="20"/>
    </w:rPr>
  </w:style>
  <w:style w:type="character" w:customStyle="1" w:styleId="WW8Num6z1">
    <w:name w:val="WW8Num6z1"/>
    <w:rPr>
      <w:rFonts w:ascii="Courier New" w:hAnsi="Courier New" w:cs="Courier New"/>
      <w:sz w:val="20"/>
    </w:rPr>
  </w:style>
  <w:style w:type="character" w:customStyle="1" w:styleId="WW8Num6z2">
    <w:name w:val="WW8Num6z2"/>
    <w:rPr>
      <w:rFonts w:ascii="Wingdings" w:hAnsi="Wingdings" w:cs="Wingdings"/>
      <w:sz w:val="20"/>
    </w:rPr>
  </w:style>
  <w:style w:type="character" w:customStyle="1" w:styleId="WW8Num7z0">
    <w:name w:val="WW8Num7z0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styleId="a9">
    <w:name w:val="page number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10">
    <w:name w:val="Заголовок 1 Знак"/>
    <w:rPr>
      <w:b/>
      <w:bCs/>
      <w:kern w:val="3"/>
      <w:sz w:val="48"/>
      <w:szCs w:val="48"/>
    </w:rPr>
  </w:style>
  <w:style w:type="character" w:customStyle="1" w:styleId="apple-converted-space">
    <w:name w:val="apple-converted-space"/>
    <w:basedOn w:val="a0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Textbody"/>
    <w:pPr>
      <w:spacing w:before="280" w:after="280"/>
      <w:outlineLvl w:val="0"/>
    </w:pPr>
    <w:rPr>
      <w:b/>
      <w:bCs/>
      <w:sz w:val="48"/>
      <w:szCs w:val="48"/>
    </w:rPr>
  </w:style>
  <w:style w:type="paragraph" w:styleId="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a6">
    <w:name w:val="No Spacing"/>
    <w:pPr>
      <w:widowControl/>
    </w:pPr>
    <w:rPr>
      <w:rFonts w:ascii="Calibri" w:eastAsia="Calibri" w:hAnsi="Calibri" w:cs="Calibri"/>
      <w:sz w:val="22"/>
      <w:szCs w:val="22"/>
      <w:lang w:bidi="ar-SA"/>
    </w:rPr>
  </w:style>
  <w:style w:type="paragraph" w:styleId="a7">
    <w:name w:val="Normal (Web)"/>
    <w:basedOn w:val="Standard"/>
    <w:pPr>
      <w:spacing w:before="280" w:after="28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a8">
    <w:name w:val="foot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  <w:sz w:val="20"/>
    </w:rPr>
  </w:style>
  <w:style w:type="character" w:customStyle="1" w:styleId="WW8Num2z1">
    <w:name w:val="WW8Num2z1"/>
    <w:rPr>
      <w:rFonts w:ascii="Courier New" w:hAnsi="Courier New" w:cs="Courier New"/>
      <w:sz w:val="20"/>
    </w:rPr>
  </w:style>
  <w:style w:type="character" w:customStyle="1" w:styleId="WW8Num2z2">
    <w:name w:val="WW8Num2z2"/>
    <w:rPr>
      <w:rFonts w:ascii="Wingdings" w:hAnsi="Wingdings" w:cs="Wingdings"/>
      <w:sz w:val="20"/>
    </w:rPr>
  </w:style>
  <w:style w:type="character" w:customStyle="1" w:styleId="WW8Num4z0">
    <w:name w:val="WW8Num4z0"/>
    <w:rPr>
      <w:rFonts w:ascii="Symbol" w:hAnsi="Symbol" w:cs="Symbol"/>
      <w:sz w:val="20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6z0">
    <w:name w:val="WW8Num6z0"/>
    <w:rPr>
      <w:rFonts w:ascii="Symbol" w:hAnsi="Symbol" w:cs="Symbol"/>
      <w:sz w:val="20"/>
    </w:rPr>
  </w:style>
  <w:style w:type="character" w:customStyle="1" w:styleId="WW8Num6z1">
    <w:name w:val="WW8Num6z1"/>
    <w:rPr>
      <w:rFonts w:ascii="Courier New" w:hAnsi="Courier New" w:cs="Courier New"/>
      <w:sz w:val="20"/>
    </w:rPr>
  </w:style>
  <w:style w:type="character" w:customStyle="1" w:styleId="WW8Num6z2">
    <w:name w:val="WW8Num6z2"/>
    <w:rPr>
      <w:rFonts w:ascii="Wingdings" w:hAnsi="Wingdings" w:cs="Wingdings"/>
      <w:sz w:val="20"/>
    </w:rPr>
  </w:style>
  <w:style w:type="character" w:customStyle="1" w:styleId="WW8Num7z0">
    <w:name w:val="WW8Num7z0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styleId="a9">
    <w:name w:val="page number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10">
    <w:name w:val="Заголовок 1 Знак"/>
    <w:rPr>
      <w:b/>
      <w:bCs/>
      <w:kern w:val="3"/>
      <w:sz w:val="48"/>
      <w:szCs w:val="48"/>
    </w:rPr>
  </w:style>
  <w:style w:type="character" w:customStyle="1" w:styleId="apple-converted-space">
    <w:name w:val="apple-converted-space"/>
    <w:basedOn w:val="a0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2901@035.pf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2901@035.pfr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2901@035.pf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2901@035.pfr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SPecialiST RePack</Company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14051</dc:creator>
  <cp:lastModifiedBy>Atomic</cp:lastModifiedBy>
  <cp:revision>1</cp:revision>
  <cp:lastPrinted>2014-02-28T11:30:00Z</cp:lastPrinted>
  <dcterms:created xsi:type="dcterms:W3CDTF">2014-02-27T10:30:00Z</dcterms:created>
  <dcterms:modified xsi:type="dcterms:W3CDTF">2014-03-12T02:14:00Z</dcterms:modified>
</cp:coreProperties>
</file>