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7D" w:rsidRPr="005B1CC3" w:rsidRDefault="00334C7D" w:rsidP="00334C7D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3416531" y="-241069"/>
            <wp:positionH relativeFrom="margin">
              <wp:align>center</wp:align>
            </wp:positionH>
            <wp:positionV relativeFrom="margin">
              <wp:align>top</wp:align>
            </wp:positionV>
            <wp:extent cx="817880" cy="1028700"/>
            <wp:effectExtent l="0" t="0" r="1270" b="0"/>
            <wp:wrapSquare wrapText="bothSides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C7D" w:rsidRPr="005B1CC3" w:rsidRDefault="00334C7D" w:rsidP="00334C7D">
      <w:pPr>
        <w:spacing w:line="276" w:lineRule="auto"/>
        <w:jc w:val="center"/>
      </w:pPr>
    </w:p>
    <w:p w:rsidR="00334C7D" w:rsidRPr="005B1CC3" w:rsidRDefault="00334C7D" w:rsidP="00334C7D">
      <w:pPr>
        <w:spacing w:line="276" w:lineRule="auto"/>
        <w:jc w:val="center"/>
      </w:pPr>
    </w:p>
    <w:p w:rsidR="00334C7D" w:rsidRDefault="00334C7D" w:rsidP="00334C7D">
      <w:pPr>
        <w:spacing w:line="276" w:lineRule="auto"/>
        <w:jc w:val="center"/>
        <w:rPr>
          <w:b/>
          <w:caps/>
          <w:sz w:val="26"/>
          <w:szCs w:val="26"/>
        </w:rPr>
      </w:pPr>
    </w:p>
    <w:p w:rsidR="00334C7D" w:rsidRDefault="00334C7D" w:rsidP="00334C7D">
      <w:pPr>
        <w:spacing w:line="276" w:lineRule="auto"/>
        <w:jc w:val="center"/>
        <w:rPr>
          <w:b/>
          <w:caps/>
          <w:sz w:val="26"/>
          <w:szCs w:val="26"/>
        </w:rPr>
      </w:pPr>
    </w:p>
    <w:p w:rsidR="00334C7D" w:rsidRPr="005B1CC3" w:rsidRDefault="00334C7D" w:rsidP="00334C7D">
      <w:pPr>
        <w:spacing w:line="276" w:lineRule="auto"/>
        <w:jc w:val="center"/>
        <w:rPr>
          <w:b/>
          <w:caps/>
          <w:sz w:val="26"/>
          <w:szCs w:val="26"/>
        </w:rPr>
      </w:pPr>
      <w:r w:rsidRPr="005B1CC3">
        <w:rPr>
          <w:b/>
          <w:caps/>
          <w:sz w:val="26"/>
          <w:szCs w:val="26"/>
        </w:rPr>
        <w:t xml:space="preserve">Контрольно-счетный комитет </w:t>
      </w:r>
    </w:p>
    <w:p w:rsidR="00334C7D" w:rsidRPr="005B1CC3" w:rsidRDefault="00334C7D" w:rsidP="00334C7D">
      <w:pPr>
        <w:spacing w:line="276" w:lineRule="auto"/>
        <w:jc w:val="center"/>
        <w:rPr>
          <w:b/>
          <w:caps/>
          <w:sz w:val="26"/>
          <w:szCs w:val="26"/>
        </w:rPr>
      </w:pPr>
      <w:r w:rsidRPr="005B1CC3">
        <w:rPr>
          <w:b/>
          <w:caps/>
          <w:sz w:val="26"/>
          <w:szCs w:val="26"/>
        </w:rPr>
        <w:t>Чугуевского муниципального района</w:t>
      </w:r>
    </w:p>
    <w:p w:rsidR="00334C7D" w:rsidRDefault="00334C7D" w:rsidP="00334C7D">
      <w:pPr>
        <w:spacing w:line="276" w:lineRule="auto"/>
        <w:jc w:val="center"/>
        <w:rPr>
          <w:b/>
          <w:sz w:val="26"/>
          <w:szCs w:val="26"/>
        </w:rPr>
      </w:pPr>
    </w:p>
    <w:p w:rsidR="00334C7D" w:rsidRDefault="00334C7D" w:rsidP="00334C7D">
      <w:pPr>
        <w:spacing w:line="276" w:lineRule="auto"/>
        <w:jc w:val="center"/>
        <w:rPr>
          <w:b/>
          <w:sz w:val="26"/>
          <w:szCs w:val="26"/>
        </w:rPr>
      </w:pPr>
      <w:r w:rsidRPr="005B1CC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</w:t>
      </w:r>
      <w:r w:rsidRPr="005B1CC3">
        <w:rPr>
          <w:b/>
          <w:sz w:val="26"/>
          <w:szCs w:val="26"/>
        </w:rPr>
        <w:t xml:space="preserve"> </w:t>
      </w:r>
    </w:p>
    <w:p w:rsidR="00334C7D" w:rsidRPr="005B1CC3" w:rsidRDefault="00334C7D" w:rsidP="00334C7D">
      <w:pPr>
        <w:spacing w:line="276" w:lineRule="auto"/>
        <w:jc w:val="center"/>
        <w:rPr>
          <w:b/>
          <w:sz w:val="26"/>
          <w:szCs w:val="26"/>
        </w:rPr>
      </w:pPr>
      <w:r w:rsidRPr="005B1CC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деятельности</w:t>
      </w:r>
      <w:r w:rsidRPr="005B1CC3">
        <w:rPr>
          <w:b/>
          <w:sz w:val="26"/>
          <w:szCs w:val="26"/>
        </w:rPr>
        <w:t xml:space="preserve"> Контрольно-счетного комитета </w:t>
      </w:r>
    </w:p>
    <w:p w:rsidR="00334C7D" w:rsidRDefault="00334C7D" w:rsidP="00334C7D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5B1CC3">
        <w:rPr>
          <w:b/>
          <w:sz w:val="26"/>
          <w:szCs w:val="26"/>
        </w:rPr>
        <w:t>Чугуевского</w:t>
      </w:r>
      <w:proofErr w:type="spellEnd"/>
      <w:r w:rsidRPr="005B1CC3">
        <w:rPr>
          <w:b/>
          <w:sz w:val="26"/>
          <w:szCs w:val="26"/>
        </w:rPr>
        <w:t xml:space="preserve"> муниципального района за 201</w:t>
      </w:r>
      <w:r>
        <w:rPr>
          <w:b/>
          <w:sz w:val="26"/>
          <w:szCs w:val="26"/>
        </w:rPr>
        <w:t>7</w:t>
      </w:r>
      <w:r w:rsidRPr="005B1CC3">
        <w:rPr>
          <w:b/>
          <w:sz w:val="26"/>
          <w:szCs w:val="26"/>
        </w:rPr>
        <w:t xml:space="preserve"> год</w:t>
      </w:r>
    </w:p>
    <w:p w:rsidR="00334C7D" w:rsidRDefault="00334C7D" w:rsidP="00334C7D">
      <w:pPr>
        <w:spacing w:line="276" w:lineRule="auto"/>
        <w:jc w:val="center"/>
        <w:rPr>
          <w:sz w:val="26"/>
          <w:szCs w:val="26"/>
        </w:rPr>
      </w:pPr>
      <w:proofErr w:type="gramStart"/>
      <w:r w:rsidRPr="00334C7D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334C7D" w:rsidRPr="00334C7D" w:rsidRDefault="00334C7D" w:rsidP="00334C7D">
      <w:pPr>
        <w:spacing w:line="276" w:lineRule="auto"/>
        <w:jc w:val="center"/>
        <w:rPr>
          <w:sz w:val="26"/>
          <w:szCs w:val="26"/>
        </w:rPr>
      </w:pPr>
      <w:proofErr w:type="spellStart"/>
      <w:proofErr w:type="gramStart"/>
      <w:r w:rsidRPr="00334C7D">
        <w:rPr>
          <w:sz w:val="26"/>
          <w:szCs w:val="26"/>
        </w:rPr>
        <w:t>Чугуевского</w:t>
      </w:r>
      <w:proofErr w:type="spellEnd"/>
      <w:r w:rsidRPr="00334C7D">
        <w:rPr>
          <w:sz w:val="26"/>
          <w:szCs w:val="26"/>
        </w:rPr>
        <w:t xml:space="preserve"> муниципального района от 26 февраля 2018 года № 4</w:t>
      </w:r>
      <w:r w:rsidR="00B04461">
        <w:rPr>
          <w:sz w:val="26"/>
          <w:szCs w:val="26"/>
        </w:rPr>
        <w:t xml:space="preserve">, рассмотрен на заседании Думы </w:t>
      </w:r>
      <w:proofErr w:type="spellStart"/>
      <w:r w:rsidR="00B04461">
        <w:rPr>
          <w:sz w:val="26"/>
          <w:szCs w:val="26"/>
        </w:rPr>
        <w:t>Чугуевского</w:t>
      </w:r>
      <w:proofErr w:type="spellEnd"/>
      <w:r w:rsidR="00B04461">
        <w:rPr>
          <w:sz w:val="26"/>
          <w:szCs w:val="26"/>
        </w:rPr>
        <w:t xml:space="preserve"> муниципального района 30 марта 2018 года</w:t>
      </w:r>
      <w:bookmarkStart w:id="0" w:name="_GoBack"/>
      <w:bookmarkEnd w:id="0"/>
      <w:r w:rsidRPr="00334C7D">
        <w:rPr>
          <w:sz w:val="26"/>
          <w:szCs w:val="26"/>
        </w:rPr>
        <w:t>)</w:t>
      </w:r>
      <w:proofErr w:type="gramEnd"/>
    </w:p>
    <w:p w:rsidR="00334C7D" w:rsidRPr="005B1CC3" w:rsidRDefault="00334C7D" w:rsidP="00334C7D">
      <w:pPr>
        <w:spacing w:line="360" w:lineRule="auto"/>
        <w:jc w:val="both"/>
        <w:rPr>
          <w:sz w:val="26"/>
          <w:szCs w:val="26"/>
        </w:rPr>
      </w:pP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 w:rsidR="006125EB"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</w:t>
      </w:r>
      <w:proofErr w:type="spellStart"/>
      <w:r w:rsidRPr="003236B3">
        <w:rPr>
          <w:sz w:val="26"/>
          <w:szCs w:val="26"/>
        </w:rPr>
        <w:t>Чугуевского</w:t>
      </w:r>
      <w:proofErr w:type="spellEnd"/>
      <w:r w:rsidRPr="003236B3">
        <w:rPr>
          <w:sz w:val="26"/>
          <w:szCs w:val="26"/>
        </w:rPr>
        <w:t xml:space="preserve"> муниципального района подготовлен в соответствии со статьей 20 Положения о Контрольно-счетном комитете </w:t>
      </w:r>
      <w:proofErr w:type="spellStart"/>
      <w:r w:rsidRPr="003236B3">
        <w:rPr>
          <w:sz w:val="26"/>
          <w:szCs w:val="26"/>
        </w:rPr>
        <w:t>Чугуевского</w:t>
      </w:r>
      <w:proofErr w:type="spellEnd"/>
      <w:r w:rsidRPr="003236B3">
        <w:rPr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3236B3">
        <w:rPr>
          <w:sz w:val="26"/>
          <w:szCs w:val="26"/>
        </w:rPr>
        <w:t>Чугуевского</w:t>
      </w:r>
      <w:proofErr w:type="spellEnd"/>
      <w:r w:rsidRPr="003236B3">
        <w:rPr>
          <w:sz w:val="26"/>
          <w:szCs w:val="26"/>
        </w:rPr>
        <w:t xml:space="preserve"> муниципального района от 07 октября 2011 года № 140-НПА.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Контрольно-счетный комитет </w:t>
      </w:r>
      <w:proofErr w:type="spellStart"/>
      <w:r w:rsidRPr="003236B3">
        <w:rPr>
          <w:sz w:val="26"/>
          <w:szCs w:val="26"/>
        </w:rPr>
        <w:t>Чугуевского</w:t>
      </w:r>
      <w:proofErr w:type="spellEnd"/>
      <w:r w:rsidRPr="003236B3">
        <w:rPr>
          <w:sz w:val="26"/>
          <w:szCs w:val="26"/>
        </w:rPr>
        <w:t xml:space="preserve"> муниципального района осуществляет внешний муниципальный финансовый контроль </w:t>
      </w:r>
      <w:r>
        <w:rPr>
          <w:sz w:val="26"/>
          <w:szCs w:val="26"/>
        </w:rPr>
        <w:t xml:space="preserve">в форме контрольных и экспертно-аналитических мероприятий в отношении органов местного самоуправления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3-х сельских поселений, входящих в состав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и созданных ими муниципальных учреждений и предприятий. </w:t>
      </w:r>
    </w:p>
    <w:p w:rsidR="00334C7D" w:rsidRPr="009C42A8" w:rsidRDefault="00334C7D" w:rsidP="00334C7D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Основные итоги деятельности</w:t>
      </w:r>
    </w:p>
    <w:p w:rsidR="00334C7D" w:rsidRDefault="00334C7D" w:rsidP="00334C7D">
      <w:pPr>
        <w:pStyle w:val="usual"/>
        <w:spacing w:line="36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2017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21 декабря 2016 года № 12. Мероприятия, намеченные планом работы на 2017 год, выполнены в полном объеме.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 проведено 44 контрольных и экспертно-аналитических мероприятий. Контролем охвачено 11 объектов контроля, из них: 4 органа местного самоуправления, 1 представительный орган</w:t>
      </w:r>
      <w:r w:rsidRPr="001D6D3C">
        <w:rPr>
          <w:sz w:val="26"/>
          <w:szCs w:val="26"/>
        </w:rPr>
        <w:t>,</w:t>
      </w:r>
      <w:r>
        <w:rPr>
          <w:sz w:val="26"/>
          <w:szCs w:val="26"/>
        </w:rPr>
        <w:t xml:space="preserve"> 7 муниципальных автономных, бюджетных, казенных учреждений.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и экспертно-аналитических мероприятий Контрольно-счетный комитет информировал Думу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lastRenderedPageBreak/>
        <w:t xml:space="preserve">района, Главу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муниципальные комитеты и глав сельских поселений, руководителей проверенных учреждений.</w:t>
      </w:r>
    </w:p>
    <w:p w:rsidR="00334C7D" w:rsidRPr="009C42A8" w:rsidRDefault="00334C7D" w:rsidP="00334C7D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2017 году проведено 5 контрольных мероприятий, из них совместно с органом внутреннего финансового контроля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- 3. Количество объектов, охваченных при проведении контрольных мероприятий – 8. Объем проверенных средств – 21 511,70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контрольных мероприятий составлено 7 актов. 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установленных нарушений составила 7 579,33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из них: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ведения бухгалтерского учета, составления и предоставления бухгалтерской (финансовой) отчетности – 691,31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при формировании и исполнении бюджетов – 4 933,59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при осуществлении муниципальных закупок – 1 954,43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 направлено 7 представлений об устранении выявленных недостатков и нарушений. Снято с контроля 3 представления. 4 представления остаются на контроле, в связи с тем, что мероприятия по устранению выявленных нарушений и недостатков исполнены не в полном объеме.</w:t>
      </w:r>
    </w:p>
    <w:p w:rsidR="00334C7D" w:rsidRPr="009C42A8" w:rsidRDefault="00334C7D" w:rsidP="00334C7D">
      <w:pPr>
        <w:spacing w:line="360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9C42A8">
        <w:rPr>
          <w:b/>
          <w:sz w:val="26"/>
          <w:szCs w:val="26"/>
        </w:rPr>
        <w:t>Экспертно-аналитическая деятельность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 w:rsidRPr="00A42499">
        <w:rPr>
          <w:sz w:val="26"/>
          <w:szCs w:val="26"/>
        </w:rPr>
        <w:t xml:space="preserve">Экспертно-аналитическая деятельность осуществлялась посредством </w:t>
      </w:r>
      <w:r>
        <w:rPr>
          <w:sz w:val="26"/>
          <w:szCs w:val="26"/>
        </w:rPr>
        <w:t xml:space="preserve">проведения экспертизы проектов муниципальных нормативных правовых актов о бюджете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 сельских поселений, входящих в его состав. В 2017 году подготовлено 31 заключение, в том числе: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– по внешней проверке отчетов об исполнении бюджетов за 2016 год;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 – по проектам решений о бюджете на 2018 год и плановый период 2019 и 2020 годов;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 – по проектам решений о внесении изменений в бюджет на 2017 год и плановый период 2018 и 2019 годов.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Заключения на отчеты об исполнении бюджета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 бюджетов 3-х сельских поселений за 2016 год выполнены на основе внешней проверки отчетности главных администраторов бюджетных средств (далее – ГАБС). Проверкой годовой отчетности ГАБС охвачены 8 объектов: администрация </w:t>
      </w:r>
      <w:proofErr w:type="spellStart"/>
      <w:r>
        <w:rPr>
          <w:sz w:val="26"/>
          <w:szCs w:val="26"/>
        </w:rPr>
        <w:lastRenderedPageBreak/>
        <w:t>Чугуевского</w:t>
      </w:r>
      <w:proofErr w:type="spellEnd"/>
      <w:r>
        <w:rPr>
          <w:sz w:val="26"/>
          <w:szCs w:val="26"/>
        </w:rPr>
        <w:t xml:space="preserve"> муниципального района, 3 администрации сельских поселений, Дума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</w:t>
      </w:r>
      <w:r w:rsidRPr="00B434D5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муниципальных казенных учреждения. Составлено 8 актов, вынесено 8 представлений об устранении выявленных нарушений. </w:t>
      </w:r>
      <w:proofErr w:type="gramStart"/>
      <w:r>
        <w:rPr>
          <w:sz w:val="26"/>
          <w:szCs w:val="26"/>
        </w:rPr>
        <w:t>Основные нарушения и замечания, вынесенные по итогам данной проверки, коснулись учетной политики учреждений, порядка составления, утверждения и ведения бюджетных смет, порядка составления и ведения сводной бюджетной росписи бюджета и бюджетных росписей главных распорядителей бюджетных средств, порядка и сроков проведения инвентаризации и порядка составления годовой бюджетной отчетности.</w:t>
      </w:r>
      <w:proofErr w:type="gramEnd"/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результатам проведенных экспертиз проектов решений Думы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 проектов решений муниципальных комитетов сельских поселения о бюджете на 2018 год и плановый период 2019 и 2020 годов было обращено внимание: на необходимость приведения </w:t>
      </w:r>
      <w:r w:rsidRPr="009020CB">
        <w:rPr>
          <w:sz w:val="26"/>
          <w:szCs w:val="26"/>
        </w:rPr>
        <w:t>муниципальных программ в соответствие с решением о бюджете не позднее трех месяцев со дня вступления его в силу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9020CB">
        <w:rPr>
          <w:color w:val="151515"/>
          <w:sz w:val="26"/>
          <w:szCs w:val="26"/>
        </w:rPr>
        <w:t>на непредставление в полном объеме документов, направляемых одновременно с проектом</w:t>
      </w:r>
      <w:r>
        <w:rPr>
          <w:sz w:val="26"/>
          <w:szCs w:val="26"/>
        </w:rPr>
        <w:t xml:space="preserve"> в представительный орган; на несоответствие сроков реализации муниципальных программ проекту бюджета; на не соответствие кодов и наименований целевых статей мероприятиям муниципальных программ; на нарушение сроков представления проекта решения в представительный орган; на отсутствие пояснений к проекту бюджета.</w:t>
      </w:r>
    </w:p>
    <w:p w:rsidR="00334C7D" w:rsidRPr="009020CB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экспертиз проектов решений о внесении изменений в бюджет на 2017 год и плановый период 2018 и 2019 годов установленные замечания устранялись в ходе проведения экспертизы.  </w:t>
      </w:r>
    </w:p>
    <w:p w:rsidR="00334C7D" w:rsidRPr="00BB5E83" w:rsidRDefault="00334C7D" w:rsidP="00334C7D">
      <w:pPr>
        <w:spacing w:line="360" w:lineRule="auto"/>
        <w:jc w:val="center"/>
        <w:rPr>
          <w:b/>
          <w:sz w:val="26"/>
          <w:szCs w:val="26"/>
        </w:rPr>
      </w:pPr>
      <w:r w:rsidRPr="00BB5E83">
        <w:rPr>
          <w:b/>
          <w:sz w:val="26"/>
          <w:szCs w:val="26"/>
        </w:rPr>
        <w:t>4. Информационная и иная деятельность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2017 года деятельность Контрольно-счетного комитета регулярно освещалась на страницах газеты «Наше время» и ее деловом приложении «Вестник», а также на официальном сайте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в разделе «Контрольно-счетный комитет».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Контрольно-счетным комитетом подготовлено 2 проекта решения Думы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по вопросам деятельности Контрольно-счетного комитета. В целях совершенствования своей деятельности  разработано и утверждено распоряжениями Контрольно-счетного комитета 2 стандарта внешнего муниципального финансового контроля: «Общие правила </w:t>
      </w:r>
      <w:r>
        <w:rPr>
          <w:sz w:val="26"/>
          <w:szCs w:val="26"/>
        </w:rPr>
        <w:lastRenderedPageBreak/>
        <w:t>проведения контрольного мероприятия» и «Общие правила проведения экспертно-аналитического мероприятия».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 председатель Контрольно-счетного комитета прошел обучение на курсах повышения квалификации по теме «Контрактная система в сфере закупок товаров, работ и услуг для обеспечения государственных и муниципальных нужд» в объеме 144 часа, а также принял участие в семинаре-совещании Ассоциации контрольно-счетных органов Приморского края на тему «Актуальные вопросы внешнего государственного и муниципального финансового</w:t>
      </w:r>
      <w:proofErr w:type="gramEnd"/>
      <w:r>
        <w:rPr>
          <w:sz w:val="26"/>
          <w:szCs w:val="26"/>
        </w:rPr>
        <w:t xml:space="preserve"> контроля».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декабря 2017 года разработан и утвержден План работы Контрольно-счетного комитета на 2018 год. При формировании Плана работы на 2018 год были учтены предложения Главы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 глав сельских поселений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 Кроме того, по предложению финансового управления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запланировано проведение трех совместных контрольных мероприятия.      </w:t>
      </w:r>
    </w:p>
    <w:p w:rsidR="00E76635" w:rsidRDefault="00E76635" w:rsidP="00334C7D">
      <w:pPr>
        <w:spacing w:line="360" w:lineRule="auto"/>
        <w:ind w:firstLine="709"/>
        <w:jc w:val="both"/>
        <w:rPr>
          <w:sz w:val="26"/>
          <w:szCs w:val="26"/>
        </w:rPr>
      </w:pPr>
    </w:p>
    <w:p w:rsidR="00E76635" w:rsidRDefault="00E76635" w:rsidP="00E7663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>онтрольно-</w:t>
      </w:r>
    </w:p>
    <w:p w:rsidR="00E76635" w:rsidRDefault="00E76635" w:rsidP="00E766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счетного комитета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</w:t>
      </w:r>
    </w:p>
    <w:p w:rsidR="00E76635" w:rsidRDefault="00E76635" w:rsidP="00E7663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М.А. Тимофеева</w:t>
      </w:r>
    </w:p>
    <w:p w:rsidR="00334C7D" w:rsidRDefault="00334C7D" w:rsidP="00334C7D">
      <w:pPr>
        <w:spacing w:line="360" w:lineRule="auto"/>
        <w:ind w:firstLine="709"/>
        <w:jc w:val="both"/>
        <w:rPr>
          <w:sz w:val="26"/>
          <w:szCs w:val="26"/>
        </w:rPr>
      </w:pPr>
    </w:p>
    <w:p w:rsidR="00A72270" w:rsidRDefault="00A72270"/>
    <w:sectPr w:rsidR="00A72270" w:rsidSect="00E76635">
      <w:headerReference w:type="default" r:id="rId9"/>
      <w:pgSz w:w="11906" w:h="16838"/>
      <w:pgMar w:top="34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E" w:rsidRDefault="00677BDE" w:rsidP="00E04178">
      <w:r>
        <w:separator/>
      </w:r>
    </w:p>
  </w:endnote>
  <w:endnote w:type="continuationSeparator" w:id="0">
    <w:p w:rsidR="00677BDE" w:rsidRDefault="00677BDE" w:rsidP="00E0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E" w:rsidRDefault="00677BDE" w:rsidP="00E04178">
      <w:r>
        <w:separator/>
      </w:r>
    </w:p>
  </w:footnote>
  <w:footnote w:type="continuationSeparator" w:id="0">
    <w:p w:rsidR="00677BDE" w:rsidRDefault="00677BDE" w:rsidP="00E04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781472"/>
      <w:docPartObj>
        <w:docPartGallery w:val="Page Numbers (Top of Page)"/>
        <w:docPartUnique/>
      </w:docPartObj>
    </w:sdtPr>
    <w:sdtEndPr/>
    <w:sdtContent>
      <w:p w:rsidR="00E04178" w:rsidRDefault="00E041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61">
          <w:rPr>
            <w:noProof/>
          </w:rPr>
          <w:t>2</w:t>
        </w:r>
        <w:r>
          <w:fldChar w:fldCharType="end"/>
        </w:r>
      </w:p>
    </w:sdtContent>
  </w:sdt>
  <w:p w:rsidR="00E04178" w:rsidRDefault="00E041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7D"/>
    <w:rsid w:val="00334C7D"/>
    <w:rsid w:val="00436246"/>
    <w:rsid w:val="00554D66"/>
    <w:rsid w:val="006125EB"/>
    <w:rsid w:val="00677BDE"/>
    <w:rsid w:val="00A72270"/>
    <w:rsid w:val="00B04461"/>
    <w:rsid w:val="00DF42E0"/>
    <w:rsid w:val="00E04178"/>
    <w:rsid w:val="00E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334C7D"/>
    <w:pPr>
      <w:ind w:firstLine="525"/>
      <w:jc w:val="both"/>
    </w:pPr>
    <w:rPr>
      <w:rFonts w:ascii="Arial" w:hAnsi="Arial" w:cs="Arial"/>
      <w:color w:val="525252"/>
    </w:rPr>
  </w:style>
  <w:style w:type="paragraph" w:styleId="a3">
    <w:name w:val="List Paragraph"/>
    <w:basedOn w:val="a"/>
    <w:uiPriority w:val="34"/>
    <w:qFormat/>
    <w:rsid w:val="00334C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4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334C7D"/>
    <w:pPr>
      <w:ind w:firstLine="525"/>
      <w:jc w:val="both"/>
    </w:pPr>
    <w:rPr>
      <w:rFonts w:ascii="Arial" w:hAnsi="Arial" w:cs="Arial"/>
      <w:color w:val="525252"/>
    </w:rPr>
  </w:style>
  <w:style w:type="paragraph" w:styleId="a3">
    <w:name w:val="List Paragraph"/>
    <w:basedOn w:val="a"/>
    <w:uiPriority w:val="34"/>
    <w:qFormat/>
    <w:rsid w:val="00334C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4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5</cp:revision>
  <cp:lastPrinted>2018-03-15T05:35:00Z</cp:lastPrinted>
  <dcterms:created xsi:type="dcterms:W3CDTF">2018-03-15T05:07:00Z</dcterms:created>
  <dcterms:modified xsi:type="dcterms:W3CDTF">2018-04-01T23:22:00Z</dcterms:modified>
</cp:coreProperties>
</file>