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8E" w:rsidRDefault="003F698E" w:rsidP="003F698E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98E" w:rsidRDefault="003F698E" w:rsidP="003F698E">
      <w:pPr>
        <w:jc w:val="center"/>
      </w:pPr>
    </w:p>
    <w:p w:rsidR="003F698E" w:rsidRDefault="003F698E" w:rsidP="003F698E">
      <w:pPr>
        <w:jc w:val="center"/>
      </w:pPr>
    </w:p>
    <w:p w:rsidR="003F698E" w:rsidRDefault="003F698E" w:rsidP="003F698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F698E" w:rsidRDefault="003F698E" w:rsidP="003F698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F698E" w:rsidRDefault="003F698E" w:rsidP="003F698E">
      <w:pPr>
        <w:pStyle w:val="a3"/>
        <w:tabs>
          <w:tab w:val="left" w:pos="0"/>
        </w:tabs>
      </w:pPr>
      <w:r>
        <w:t xml:space="preserve">МУНИЦИПАЛЬНОГО РАЙОНА </w:t>
      </w:r>
    </w:p>
    <w:p w:rsidR="003F698E" w:rsidRDefault="003F698E" w:rsidP="003F698E">
      <w:pPr>
        <w:tabs>
          <w:tab w:val="left" w:pos="0"/>
        </w:tabs>
        <w:rPr>
          <w:sz w:val="32"/>
        </w:rPr>
      </w:pPr>
    </w:p>
    <w:p w:rsidR="003F698E" w:rsidRDefault="003F698E" w:rsidP="003F698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700"/>
        <w:gridCol w:w="2370"/>
        <w:gridCol w:w="2850"/>
        <w:gridCol w:w="1080"/>
      </w:tblGrid>
      <w:tr w:rsidR="003F698E" w:rsidRPr="003F698E" w:rsidTr="00A04924">
        <w:trPr>
          <w:trHeight w:val="360"/>
        </w:trPr>
        <w:tc>
          <w:tcPr>
            <w:tcW w:w="2700" w:type="dxa"/>
          </w:tcPr>
          <w:p w:rsidR="003F698E" w:rsidRPr="003F698E" w:rsidRDefault="003F698E" w:rsidP="00A04924">
            <w:pPr>
              <w:rPr>
                <w:sz w:val="26"/>
                <w:szCs w:val="26"/>
                <w:u w:val="single"/>
              </w:rPr>
            </w:pPr>
            <w:r w:rsidRPr="003F698E">
              <w:rPr>
                <w:sz w:val="26"/>
                <w:szCs w:val="26"/>
              </w:rPr>
              <w:t xml:space="preserve">От </w:t>
            </w:r>
            <w:r w:rsidRPr="003F698E">
              <w:rPr>
                <w:sz w:val="26"/>
                <w:szCs w:val="26"/>
                <w:u w:val="single"/>
              </w:rPr>
              <w:t>29.04.2016г.</w:t>
            </w:r>
          </w:p>
        </w:tc>
        <w:tc>
          <w:tcPr>
            <w:tcW w:w="5220" w:type="dxa"/>
            <w:gridSpan w:val="2"/>
          </w:tcPr>
          <w:p w:rsidR="003F698E" w:rsidRPr="003F698E" w:rsidRDefault="003F698E" w:rsidP="00A04924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F698E" w:rsidRPr="003F698E" w:rsidRDefault="003F698E" w:rsidP="00A04924">
            <w:pPr>
              <w:rPr>
                <w:sz w:val="26"/>
                <w:szCs w:val="26"/>
                <w:u w:val="single"/>
              </w:rPr>
            </w:pPr>
            <w:r w:rsidRPr="003F698E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69</w:t>
            </w:r>
          </w:p>
        </w:tc>
      </w:tr>
      <w:tr w:rsidR="003F698E" w:rsidRPr="003F698E" w:rsidTr="00AD0BBF">
        <w:trPr>
          <w:gridAfter w:val="2"/>
          <w:wAfter w:w="3930" w:type="dxa"/>
          <w:trHeight w:val="2160"/>
        </w:trPr>
        <w:tc>
          <w:tcPr>
            <w:tcW w:w="5070" w:type="dxa"/>
            <w:gridSpan w:val="2"/>
          </w:tcPr>
          <w:p w:rsidR="00E54B95" w:rsidRDefault="00AD0BBF" w:rsidP="00AD0BB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и дополнений в решение Думы Чугуевского муниц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пального</w:t>
            </w:r>
            <w:r w:rsidR="00E54B95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района</w:t>
            </w:r>
            <w:r w:rsidR="00E54B95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от 06 июля 2010</w:t>
            </w:r>
            <w:r w:rsidR="00E54B95">
              <w:rPr>
                <w:b/>
                <w:sz w:val="26"/>
                <w:szCs w:val="26"/>
              </w:rPr>
              <w:t xml:space="preserve"> года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3F698E" w:rsidRPr="003F698E" w:rsidRDefault="00AD0BBF" w:rsidP="00AD0BBF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29 «Положение об условиях пенсио</w:t>
            </w:r>
            <w:r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>ного обеспечения  муниципальных сл</w:t>
            </w:r>
            <w:r>
              <w:rPr>
                <w:b/>
                <w:sz w:val="26"/>
                <w:szCs w:val="26"/>
              </w:rPr>
              <w:t>у</w:t>
            </w:r>
            <w:r>
              <w:rPr>
                <w:b/>
                <w:sz w:val="26"/>
                <w:szCs w:val="26"/>
              </w:rPr>
              <w:t>жащих органов местного самоуправл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ния Чугуевского муниципального рай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на»</w:t>
            </w:r>
          </w:p>
        </w:tc>
      </w:tr>
    </w:tbl>
    <w:p w:rsidR="003F698E" w:rsidRPr="003F698E" w:rsidRDefault="003F698E" w:rsidP="003F698E">
      <w:pPr>
        <w:rPr>
          <w:sz w:val="26"/>
          <w:szCs w:val="26"/>
        </w:rPr>
      </w:pPr>
    </w:p>
    <w:p w:rsidR="003F698E" w:rsidRPr="003F698E" w:rsidRDefault="003F698E" w:rsidP="003F698E">
      <w:pPr>
        <w:rPr>
          <w:sz w:val="26"/>
          <w:szCs w:val="26"/>
        </w:rPr>
      </w:pPr>
    </w:p>
    <w:p w:rsidR="00AD0BBF" w:rsidRDefault="00AD0BBF">
      <w:pPr>
        <w:rPr>
          <w:sz w:val="26"/>
          <w:szCs w:val="26"/>
        </w:rPr>
      </w:pPr>
    </w:p>
    <w:p w:rsidR="00AD0BBF" w:rsidRDefault="00AD0BBF" w:rsidP="00AD0BB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целях приведения нормативных правовых актов Чугуевского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района в соответствие с действующим законодательством, на основании 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тьи 17 Устава Чугуевского муниципального района, Дума Чугуевского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пального района </w:t>
      </w:r>
    </w:p>
    <w:p w:rsidR="00AD0BBF" w:rsidRDefault="00AD0BBF" w:rsidP="00AD0BBF">
      <w:pPr>
        <w:spacing w:line="360" w:lineRule="auto"/>
        <w:jc w:val="both"/>
        <w:rPr>
          <w:sz w:val="26"/>
          <w:szCs w:val="26"/>
        </w:rPr>
      </w:pPr>
    </w:p>
    <w:p w:rsidR="00AD0BBF" w:rsidRDefault="00AD0BBF" w:rsidP="00AD0BB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AD0BBF" w:rsidRDefault="00AD0BBF" w:rsidP="00AD0BBF">
      <w:pPr>
        <w:spacing w:line="360" w:lineRule="auto"/>
        <w:jc w:val="both"/>
        <w:rPr>
          <w:sz w:val="26"/>
          <w:szCs w:val="26"/>
        </w:rPr>
      </w:pPr>
    </w:p>
    <w:p w:rsidR="00AD0BBF" w:rsidRDefault="00AD0BBF" w:rsidP="00AD0BBF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>
        <w:rPr>
          <w:b/>
          <w:sz w:val="26"/>
          <w:szCs w:val="26"/>
        </w:rPr>
        <w:t>«О внесении изменений и дополнений в решение Д</w:t>
      </w:r>
      <w:r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 xml:space="preserve">мы Чугуевского муниципального района от 06 июля 2010 </w:t>
      </w:r>
      <w:r w:rsidR="00E54B95">
        <w:rPr>
          <w:b/>
          <w:sz w:val="26"/>
          <w:szCs w:val="26"/>
        </w:rPr>
        <w:t xml:space="preserve">года </w:t>
      </w:r>
      <w:r>
        <w:rPr>
          <w:b/>
          <w:sz w:val="26"/>
          <w:szCs w:val="26"/>
        </w:rPr>
        <w:t>№ 29 «Полож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>ние об условиях пенсионного обеспечения  муниципальных служащих органов местного самоуправления Чугуевского муниципального района».</w:t>
      </w:r>
    </w:p>
    <w:p w:rsidR="00AD0BBF" w:rsidRDefault="00AD0BBF" w:rsidP="00AD0BB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AD0BBF" w:rsidRDefault="00AD0BBF" w:rsidP="00AD0BB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DD6CD6" w:rsidTr="00E4708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DD6CD6" w:rsidRDefault="00DD6CD6" w:rsidP="00E4708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DD6CD6" w:rsidRDefault="00DD6CD6" w:rsidP="00E47083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DD6CD6" w:rsidRDefault="00DD6CD6" w:rsidP="00E4708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CD6" w:rsidRDefault="00DD6CD6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DD6CD6" w:rsidRDefault="00DD6CD6" w:rsidP="00E470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DD6CD6" w:rsidRDefault="00DD6CD6" w:rsidP="00E470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AD0BBF" w:rsidRDefault="00AD0BBF" w:rsidP="00AD0BBF">
      <w:pPr>
        <w:jc w:val="center"/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50DE12D5" wp14:editId="72856385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асть</w:t>
      </w:r>
      <w:proofErr w:type="spellEnd"/>
      <w:r>
        <w:t xml:space="preserve"> 4</w:t>
      </w:r>
    </w:p>
    <w:p w:rsidR="00AD0BBF" w:rsidRDefault="00AD0BBF" w:rsidP="00AD0BBF">
      <w:pPr>
        <w:jc w:val="both"/>
        <w:rPr>
          <w:sz w:val="26"/>
          <w:szCs w:val="26"/>
        </w:rPr>
      </w:pPr>
    </w:p>
    <w:p w:rsidR="00AD0BBF" w:rsidRDefault="00AD0BBF" w:rsidP="00AD0BBF">
      <w:pPr>
        <w:jc w:val="center"/>
      </w:pPr>
    </w:p>
    <w:p w:rsidR="00AD0BBF" w:rsidRDefault="00AD0BBF" w:rsidP="00AD0BBF">
      <w:pPr>
        <w:jc w:val="center"/>
      </w:pPr>
    </w:p>
    <w:p w:rsidR="00AD0BBF" w:rsidRDefault="00AD0BBF" w:rsidP="00AD0BB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D0BBF" w:rsidRDefault="00AD0BBF" w:rsidP="00AD0BB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D0BBF" w:rsidRDefault="00AD0BBF" w:rsidP="00AD0BB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AD0BBF" w:rsidRDefault="00AD0BBF" w:rsidP="00AD0BBF">
      <w:pPr>
        <w:tabs>
          <w:tab w:val="left" w:pos="0"/>
        </w:tabs>
        <w:rPr>
          <w:sz w:val="32"/>
        </w:rPr>
      </w:pPr>
    </w:p>
    <w:p w:rsidR="00AD0BBF" w:rsidRDefault="00AD0BBF" w:rsidP="00AD0BB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AD0BBF" w:rsidRPr="00DD2CE7" w:rsidRDefault="00AD0BBF" w:rsidP="00AD0BBF">
      <w:pPr>
        <w:pStyle w:val="a3"/>
        <w:tabs>
          <w:tab w:val="left" w:pos="0"/>
        </w:tabs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5495"/>
      </w:tblGrid>
      <w:tr w:rsidR="00AD0BBF" w:rsidRPr="005B4E99" w:rsidTr="00A04924">
        <w:trPr>
          <w:trHeight w:val="627"/>
        </w:trPr>
        <w:tc>
          <w:tcPr>
            <w:tcW w:w="5495" w:type="dxa"/>
          </w:tcPr>
          <w:p w:rsidR="00AD0BBF" w:rsidRPr="00875857" w:rsidRDefault="00AD0BBF" w:rsidP="00A0492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и дополнений в р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шение Думы Чугуевского муниципального района от 06 июля 2010</w:t>
            </w:r>
            <w:r w:rsidR="00E54B95">
              <w:rPr>
                <w:b/>
                <w:sz w:val="26"/>
                <w:szCs w:val="26"/>
              </w:rPr>
              <w:t xml:space="preserve"> года</w:t>
            </w:r>
            <w:r>
              <w:rPr>
                <w:b/>
                <w:sz w:val="26"/>
                <w:szCs w:val="26"/>
              </w:rPr>
              <w:t xml:space="preserve"> № 29 «Полож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ние об условиях пенсионного обеспечения  муниципальных служащих органов местн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го самоуправления Чугуевского муниц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пального района»</w:t>
            </w:r>
          </w:p>
        </w:tc>
      </w:tr>
    </w:tbl>
    <w:p w:rsidR="00AD0BBF" w:rsidRDefault="00AD0BBF" w:rsidP="00AD0BBF"/>
    <w:p w:rsidR="00AD0BBF" w:rsidRDefault="00AD0BBF" w:rsidP="00AD0BBF"/>
    <w:p w:rsidR="00AD0BBF" w:rsidRDefault="00AD0BBF" w:rsidP="00AD0BBF"/>
    <w:p w:rsidR="00AD0BBF" w:rsidRDefault="00AD0BBF" w:rsidP="00AD0BBF"/>
    <w:p w:rsidR="00AD0BBF" w:rsidRDefault="00AD0BBF" w:rsidP="00AD0BBF"/>
    <w:p w:rsidR="00AD0BBF" w:rsidRDefault="00AD0BBF" w:rsidP="00AD0BBF"/>
    <w:p w:rsidR="00AD0BBF" w:rsidRDefault="00AD0BBF" w:rsidP="00AD0BBF">
      <w:pPr>
        <w:jc w:val="right"/>
        <w:rPr>
          <w:b/>
          <w:sz w:val="26"/>
          <w:szCs w:val="26"/>
        </w:rPr>
      </w:pPr>
    </w:p>
    <w:p w:rsidR="00AD0BBF" w:rsidRDefault="00AD0BBF" w:rsidP="00AD0BBF">
      <w:pPr>
        <w:jc w:val="right"/>
        <w:rPr>
          <w:b/>
          <w:sz w:val="26"/>
          <w:szCs w:val="26"/>
        </w:rPr>
      </w:pPr>
    </w:p>
    <w:p w:rsidR="00AD0BBF" w:rsidRPr="00AC4EB4" w:rsidRDefault="00AD0BBF" w:rsidP="00AD0BBF">
      <w:pPr>
        <w:jc w:val="right"/>
        <w:rPr>
          <w:b/>
          <w:sz w:val="26"/>
          <w:szCs w:val="26"/>
        </w:rPr>
      </w:pPr>
      <w:r w:rsidRPr="00AC4EB4">
        <w:rPr>
          <w:b/>
          <w:sz w:val="26"/>
          <w:szCs w:val="26"/>
        </w:rPr>
        <w:t>Принято Думой Чугуевского муниципального района</w:t>
      </w:r>
    </w:p>
    <w:p w:rsidR="00AD0BBF" w:rsidRDefault="00AD0BBF" w:rsidP="00AD0BBF">
      <w:pPr>
        <w:jc w:val="right"/>
        <w:rPr>
          <w:b/>
          <w:sz w:val="26"/>
          <w:szCs w:val="26"/>
        </w:rPr>
      </w:pPr>
      <w:r w:rsidRPr="00AC4EB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29</w:t>
      </w:r>
      <w:r w:rsidRPr="00AC4EB4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апреля </w:t>
      </w:r>
      <w:r w:rsidRPr="00AC4EB4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6</w:t>
      </w:r>
      <w:r w:rsidRPr="00AC4EB4">
        <w:rPr>
          <w:b/>
          <w:sz w:val="26"/>
          <w:szCs w:val="26"/>
        </w:rPr>
        <w:t xml:space="preserve"> года</w:t>
      </w:r>
    </w:p>
    <w:p w:rsidR="00AD0BBF" w:rsidRDefault="00AD0BBF" w:rsidP="00AD0BB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0BBF" w:rsidRPr="006A3277" w:rsidRDefault="00AD0BBF" w:rsidP="00AD0B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3277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AD0BBF" w:rsidRDefault="00AD0BBF" w:rsidP="00AD0B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8F3">
        <w:rPr>
          <w:rFonts w:ascii="Times New Roman" w:hAnsi="Times New Roman" w:cs="Times New Roman"/>
          <w:sz w:val="26"/>
          <w:szCs w:val="26"/>
        </w:rPr>
        <w:t xml:space="preserve">Внести в решение Думы Чугуевского муниципального района от 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2D68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Pr="002D68F3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D68F3">
        <w:rPr>
          <w:rFonts w:ascii="Times New Roman" w:hAnsi="Times New Roman" w:cs="Times New Roman"/>
          <w:sz w:val="26"/>
          <w:szCs w:val="26"/>
        </w:rPr>
        <w:t xml:space="preserve"> года № 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D68F3">
        <w:rPr>
          <w:rFonts w:ascii="Times New Roman" w:hAnsi="Times New Roman" w:cs="Times New Roman"/>
          <w:sz w:val="26"/>
          <w:szCs w:val="26"/>
        </w:rPr>
        <w:t xml:space="preserve">-НПА «Положение </w:t>
      </w:r>
      <w:r>
        <w:rPr>
          <w:rFonts w:ascii="Times New Roman" w:hAnsi="Times New Roman" w:cs="Times New Roman"/>
          <w:sz w:val="26"/>
          <w:szCs w:val="26"/>
        </w:rPr>
        <w:t>об условиях пенсионного обеспечения муниципал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служащих органов местного самоуправления</w:t>
      </w:r>
      <w:r w:rsidRPr="002D68F3">
        <w:rPr>
          <w:rFonts w:ascii="Times New Roman" w:hAnsi="Times New Roman" w:cs="Times New Roman"/>
          <w:sz w:val="26"/>
          <w:szCs w:val="26"/>
        </w:rPr>
        <w:t>» следующие изменения и допо</w:t>
      </w:r>
      <w:r w:rsidRPr="002D68F3">
        <w:rPr>
          <w:rFonts w:ascii="Times New Roman" w:hAnsi="Times New Roman" w:cs="Times New Roman"/>
          <w:sz w:val="26"/>
          <w:szCs w:val="26"/>
        </w:rPr>
        <w:t>л</w:t>
      </w:r>
      <w:r w:rsidRPr="002D68F3">
        <w:rPr>
          <w:rFonts w:ascii="Times New Roman" w:hAnsi="Times New Roman" w:cs="Times New Roman"/>
          <w:sz w:val="26"/>
          <w:szCs w:val="26"/>
        </w:rPr>
        <w:t>нения:</w:t>
      </w:r>
    </w:p>
    <w:p w:rsidR="00AD0BBF" w:rsidRDefault="00AD0BBF" w:rsidP="00AD0B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4 части 1 исключить;</w:t>
      </w:r>
    </w:p>
    <w:p w:rsidR="00AD0BBF" w:rsidRDefault="00AD0BBF" w:rsidP="00AD0B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1 дополнить пунктом 8.1 следующего содержания:</w:t>
      </w:r>
    </w:p>
    <w:p w:rsidR="00AD0BBF" w:rsidRDefault="00AD0BBF" w:rsidP="00AD0BBF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«8.1) </w:t>
      </w:r>
      <w:r w:rsidRPr="003E586E">
        <w:rPr>
          <w:rFonts w:ascii="Times New Roman" w:eastAsiaTheme="minorHAnsi" w:hAnsi="Times New Roman" w:cs="Times New Roman"/>
          <w:sz w:val="26"/>
          <w:szCs w:val="26"/>
        </w:rPr>
        <w:t xml:space="preserve">сокращения должностей </w:t>
      </w:r>
      <w:r>
        <w:rPr>
          <w:rFonts w:ascii="Times New Roman" w:eastAsiaTheme="minorHAnsi" w:hAnsi="Times New Roman" w:cs="Times New Roman"/>
          <w:sz w:val="26"/>
          <w:szCs w:val="26"/>
        </w:rPr>
        <w:t>муниципальной</w:t>
      </w:r>
      <w:r w:rsidRPr="003E586E">
        <w:rPr>
          <w:rFonts w:ascii="Times New Roman" w:eastAsiaTheme="minorHAnsi" w:hAnsi="Times New Roman" w:cs="Times New Roman"/>
          <w:sz w:val="26"/>
          <w:szCs w:val="26"/>
        </w:rPr>
        <w:t xml:space="preserve"> службы в органе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местного с</w:t>
      </w:r>
      <w:r>
        <w:rPr>
          <w:rFonts w:ascii="Times New Roman" w:eastAsiaTheme="minorHAnsi" w:hAnsi="Times New Roman" w:cs="Times New Roman"/>
          <w:sz w:val="26"/>
          <w:szCs w:val="26"/>
        </w:rPr>
        <w:t>а</w:t>
      </w:r>
      <w:r>
        <w:rPr>
          <w:rFonts w:ascii="Times New Roman" w:eastAsiaTheme="minorHAnsi" w:hAnsi="Times New Roman" w:cs="Times New Roman"/>
          <w:sz w:val="26"/>
          <w:szCs w:val="26"/>
        </w:rPr>
        <w:t>моуправления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</w:rPr>
        <w:t>;»</w:t>
      </w:r>
      <w:proofErr w:type="gramEnd"/>
      <w:r>
        <w:rPr>
          <w:rFonts w:ascii="Times New Roman" w:eastAsiaTheme="minorHAnsi" w:hAnsi="Times New Roman" w:cs="Times New Roman"/>
          <w:sz w:val="26"/>
          <w:szCs w:val="26"/>
        </w:rPr>
        <w:t>;</w:t>
      </w:r>
    </w:p>
    <w:p w:rsidR="00AD0BBF" w:rsidRPr="0018491A" w:rsidRDefault="00AD0BBF" w:rsidP="00AD0B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491A">
        <w:rPr>
          <w:rFonts w:ascii="Times New Roman" w:hAnsi="Times New Roman" w:cs="Times New Roman"/>
          <w:sz w:val="26"/>
          <w:szCs w:val="26"/>
        </w:rPr>
        <w:t>часть 1 дополнить пунктом 8.2 следующего содержания:</w:t>
      </w:r>
    </w:p>
    <w:p w:rsidR="00AD0BBF" w:rsidRDefault="00AD0BBF" w:rsidP="00AD0B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491A">
        <w:rPr>
          <w:rFonts w:ascii="Times New Roman" w:hAnsi="Times New Roman" w:cs="Times New Roman"/>
          <w:sz w:val="26"/>
          <w:szCs w:val="26"/>
        </w:rPr>
        <w:t>«8.2) в случае упразднения органа местного самоуправления</w:t>
      </w:r>
      <w:proofErr w:type="gramStart"/>
      <w:r w:rsidRPr="0018491A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481BC2">
        <w:rPr>
          <w:rFonts w:ascii="Times New Roman" w:hAnsi="Times New Roman" w:cs="Times New Roman"/>
          <w:sz w:val="26"/>
          <w:szCs w:val="26"/>
        </w:rPr>
        <w:t>;</w:t>
      </w:r>
    </w:p>
    <w:p w:rsidR="00AD0BBF" w:rsidRDefault="00AD0BBF" w:rsidP="00AD0B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491A">
        <w:rPr>
          <w:rFonts w:ascii="Times New Roman" w:hAnsi="Times New Roman" w:cs="Times New Roman"/>
          <w:sz w:val="26"/>
          <w:szCs w:val="26"/>
        </w:rPr>
        <w:t>в абзаце втором части 1 статьи 1 слово «трудовую» заменить словом «страх</w:t>
      </w:r>
      <w:r w:rsidRPr="0018491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вую»;</w:t>
      </w:r>
    </w:p>
    <w:p w:rsidR="00AD0BBF" w:rsidRDefault="00AD0BBF" w:rsidP="00AD0B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третьем части 1 статьи 1 слово «трудовую» заменить словом «страх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вую»;</w:t>
      </w:r>
    </w:p>
    <w:p w:rsidR="00AD0BBF" w:rsidRDefault="00AD0BBF" w:rsidP="00AD0B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третьем части 1 статьи 1 слова «пунктами 4,6 и 7, подпунктом «а» пункта 8, пунктами 9-13,» заменить словами «пунктами 6,7, подпунктом «а» пункта 8, пунктами 8.1, 8.2, 9-13,»;</w:t>
      </w:r>
    </w:p>
    <w:p w:rsidR="00AD0BBF" w:rsidRDefault="00AD0BBF" w:rsidP="00AD0B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часть 2 статьи 1 изложить в следующей редакции:</w:t>
      </w:r>
    </w:p>
    <w:p w:rsidR="00AD0BBF" w:rsidRDefault="00AD0BBF" w:rsidP="00AD0B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«2.Пенсия за выслугу лет устанавливается к страховой пенсии по старости (инвалидности), назначенной в соответствии с Федеральным законом от 28 декабря 2013 № 400-ФЗ «О страховых пенсиях» (далее – Федеральный закон «О страховых пенсиях</w:t>
      </w:r>
      <w:proofErr w:type="gramStart"/>
      <w:r>
        <w:rPr>
          <w:rFonts w:ascii="Times New Roman" w:hAnsi="Times New Roman" w:cs="Times New Roman"/>
          <w:sz w:val="26"/>
          <w:szCs w:val="26"/>
        </w:rPr>
        <w:t>»).;</w:t>
      </w:r>
      <w:proofErr w:type="gramEnd"/>
    </w:p>
    <w:p w:rsidR="00AD0BBF" w:rsidRDefault="00AD0BBF" w:rsidP="00AD0B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статью 1 дополнить частью 4 следующего содержания:</w:t>
      </w:r>
    </w:p>
    <w:p w:rsidR="00AD0BBF" w:rsidRDefault="00AD0BBF" w:rsidP="00AD0B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«4.Муниципальные</w:t>
      </w:r>
      <w:r w:rsidRPr="002409CF">
        <w:rPr>
          <w:rFonts w:ascii="Times New Roman" w:hAnsi="Times New Roman" w:cs="Times New Roman"/>
          <w:sz w:val="26"/>
          <w:szCs w:val="26"/>
        </w:rPr>
        <w:t xml:space="preserve"> служащие при наличии стажа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2409CF">
        <w:rPr>
          <w:rFonts w:ascii="Times New Roman" w:hAnsi="Times New Roman" w:cs="Times New Roman"/>
          <w:sz w:val="26"/>
          <w:szCs w:val="26"/>
        </w:rPr>
        <w:t xml:space="preserve"> службы не менее 25 лет и увольнении с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2409CF">
        <w:rPr>
          <w:rFonts w:ascii="Times New Roman" w:hAnsi="Times New Roman" w:cs="Times New Roman"/>
          <w:sz w:val="26"/>
          <w:szCs w:val="26"/>
        </w:rPr>
        <w:t xml:space="preserve"> службы </w:t>
      </w:r>
      <w:r>
        <w:rPr>
          <w:rFonts w:ascii="Times New Roman" w:hAnsi="Times New Roman" w:cs="Times New Roman"/>
          <w:sz w:val="26"/>
          <w:szCs w:val="26"/>
        </w:rPr>
        <w:t>в связи с расторжением тр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дового договора по инициативе муниципального служащего</w:t>
      </w:r>
      <w:r w:rsidRPr="002409CF">
        <w:rPr>
          <w:rFonts w:ascii="Times New Roman" w:hAnsi="Times New Roman" w:cs="Times New Roman"/>
          <w:sz w:val="26"/>
          <w:szCs w:val="26"/>
        </w:rPr>
        <w:t xml:space="preserve"> до приобретения права на страховую пенсию по старости (инвалидности) имеют право на пенсию за в</w:t>
      </w:r>
      <w:r w:rsidRPr="002409CF">
        <w:rPr>
          <w:rFonts w:ascii="Times New Roman" w:hAnsi="Times New Roman" w:cs="Times New Roman"/>
          <w:sz w:val="26"/>
          <w:szCs w:val="26"/>
        </w:rPr>
        <w:t>ы</w:t>
      </w:r>
      <w:r w:rsidRPr="002409CF">
        <w:rPr>
          <w:rFonts w:ascii="Times New Roman" w:hAnsi="Times New Roman" w:cs="Times New Roman"/>
          <w:sz w:val="26"/>
          <w:szCs w:val="26"/>
        </w:rPr>
        <w:t xml:space="preserve">слугу лет, если непосредственно перед увольнением они замещали должности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ниципальной</w:t>
      </w:r>
      <w:r w:rsidRPr="002409CF">
        <w:rPr>
          <w:rFonts w:ascii="Times New Roman" w:hAnsi="Times New Roman" w:cs="Times New Roman"/>
          <w:sz w:val="26"/>
          <w:szCs w:val="26"/>
        </w:rPr>
        <w:t xml:space="preserve"> службы не менее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409CF">
        <w:rPr>
          <w:rFonts w:ascii="Times New Roman" w:hAnsi="Times New Roman" w:cs="Times New Roman"/>
          <w:sz w:val="26"/>
          <w:szCs w:val="26"/>
        </w:rPr>
        <w:t xml:space="preserve"> лет.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AD0BBF" w:rsidRDefault="00AD0BBF" w:rsidP="00AD0B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статью 2 изложить в следующей редакции:</w:t>
      </w:r>
    </w:p>
    <w:p w:rsidR="00AD0BBF" w:rsidRDefault="00AD0BBF" w:rsidP="00AD0B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«Статья 2. Размеры пенсий за выслугу лет</w:t>
      </w:r>
    </w:p>
    <w:p w:rsidR="00AD0BBF" w:rsidRPr="00AD3BFD" w:rsidRDefault="00AD0BBF" w:rsidP="00AD0B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3BF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AD3BFD">
        <w:rPr>
          <w:rFonts w:ascii="Times New Roman" w:hAnsi="Times New Roman" w:cs="Times New Roman"/>
          <w:sz w:val="26"/>
          <w:szCs w:val="26"/>
        </w:rPr>
        <w:t xml:space="preserve"> служащим назначается пенсия за выслугу лет при наличии стажа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AD3BFD">
        <w:rPr>
          <w:rFonts w:ascii="Times New Roman" w:hAnsi="Times New Roman" w:cs="Times New Roman"/>
          <w:sz w:val="26"/>
          <w:szCs w:val="26"/>
        </w:rPr>
        <w:t xml:space="preserve"> службы не менее 15 лет в размере 45 процентов среднем</w:t>
      </w:r>
      <w:r w:rsidRPr="00AD3BFD">
        <w:rPr>
          <w:rFonts w:ascii="Times New Roman" w:hAnsi="Times New Roman" w:cs="Times New Roman"/>
          <w:sz w:val="26"/>
          <w:szCs w:val="26"/>
        </w:rPr>
        <w:t>е</w:t>
      </w:r>
      <w:r w:rsidRPr="00AD3BFD">
        <w:rPr>
          <w:rFonts w:ascii="Times New Roman" w:hAnsi="Times New Roman" w:cs="Times New Roman"/>
          <w:sz w:val="26"/>
          <w:szCs w:val="26"/>
        </w:rPr>
        <w:t xml:space="preserve">сячного денежного содержания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AD3BFD">
        <w:rPr>
          <w:rFonts w:ascii="Times New Roman" w:hAnsi="Times New Roman" w:cs="Times New Roman"/>
          <w:sz w:val="26"/>
          <w:szCs w:val="26"/>
        </w:rPr>
        <w:t xml:space="preserve"> служащего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</w:t>
      </w:r>
      <w:r w:rsidRPr="00AD3BFD">
        <w:rPr>
          <w:rFonts w:ascii="Times New Roman" w:hAnsi="Times New Roman" w:cs="Times New Roman"/>
          <w:sz w:val="26"/>
          <w:szCs w:val="26"/>
        </w:rPr>
        <w:t>т</w:t>
      </w:r>
      <w:r w:rsidRPr="00AD3BFD">
        <w:rPr>
          <w:rFonts w:ascii="Times New Roman" w:hAnsi="Times New Roman" w:cs="Times New Roman"/>
          <w:sz w:val="26"/>
          <w:szCs w:val="26"/>
        </w:rPr>
        <w:t xml:space="preserve">ветствии с Федеральным законом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D3BFD">
        <w:rPr>
          <w:rFonts w:ascii="Times New Roman" w:hAnsi="Times New Roman" w:cs="Times New Roman"/>
          <w:sz w:val="26"/>
          <w:szCs w:val="26"/>
        </w:rPr>
        <w:t>О страховых пенсиях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D3BF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D0BBF" w:rsidRDefault="00AD0BBF" w:rsidP="00AD0B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3BFD">
        <w:rPr>
          <w:rFonts w:ascii="Times New Roman" w:hAnsi="Times New Roman" w:cs="Times New Roman"/>
          <w:sz w:val="26"/>
          <w:szCs w:val="26"/>
        </w:rPr>
        <w:t xml:space="preserve">За </w:t>
      </w:r>
      <w:proofErr w:type="gramStart"/>
      <w:r w:rsidRPr="00AD3BFD">
        <w:rPr>
          <w:rFonts w:ascii="Times New Roman" w:hAnsi="Times New Roman" w:cs="Times New Roman"/>
          <w:sz w:val="26"/>
          <w:szCs w:val="26"/>
        </w:rPr>
        <w:t>каждый полный год</w:t>
      </w:r>
      <w:proofErr w:type="gramEnd"/>
      <w:r w:rsidRPr="00AD3BFD">
        <w:rPr>
          <w:rFonts w:ascii="Times New Roman" w:hAnsi="Times New Roman" w:cs="Times New Roman"/>
          <w:sz w:val="26"/>
          <w:szCs w:val="26"/>
        </w:rPr>
        <w:t xml:space="preserve"> стажа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AD3BFD">
        <w:rPr>
          <w:rFonts w:ascii="Times New Roman" w:hAnsi="Times New Roman" w:cs="Times New Roman"/>
          <w:sz w:val="26"/>
          <w:szCs w:val="26"/>
        </w:rPr>
        <w:t xml:space="preserve"> службы сверх 15 лет пенсия за выслугу лет увеличивается на 3 процента среднемесячного денежного содержания. При этом общая сумма пенсии за выслугу лет и страховой пенсии по старости (и</w:t>
      </w:r>
      <w:r w:rsidRPr="00AD3BFD">
        <w:rPr>
          <w:rFonts w:ascii="Times New Roman" w:hAnsi="Times New Roman" w:cs="Times New Roman"/>
          <w:sz w:val="26"/>
          <w:szCs w:val="26"/>
        </w:rPr>
        <w:t>н</w:t>
      </w:r>
      <w:r w:rsidRPr="00AD3BFD">
        <w:rPr>
          <w:rFonts w:ascii="Times New Roman" w:hAnsi="Times New Roman" w:cs="Times New Roman"/>
          <w:sz w:val="26"/>
          <w:szCs w:val="26"/>
        </w:rPr>
        <w:t>валидности), фиксированной выплаты к страховой пенсии и повышений фиксир</w:t>
      </w:r>
      <w:r w:rsidRPr="00AD3BFD">
        <w:rPr>
          <w:rFonts w:ascii="Times New Roman" w:hAnsi="Times New Roman" w:cs="Times New Roman"/>
          <w:sz w:val="26"/>
          <w:szCs w:val="26"/>
        </w:rPr>
        <w:t>о</w:t>
      </w:r>
      <w:r w:rsidRPr="00AD3BFD">
        <w:rPr>
          <w:rFonts w:ascii="Times New Roman" w:hAnsi="Times New Roman" w:cs="Times New Roman"/>
          <w:sz w:val="26"/>
          <w:szCs w:val="26"/>
        </w:rPr>
        <w:t>ванной выплаты к страховой пенсии не может превышать 75 процентов среднем</w:t>
      </w:r>
      <w:r w:rsidRPr="00AD3BFD">
        <w:rPr>
          <w:rFonts w:ascii="Times New Roman" w:hAnsi="Times New Roman" w:cs="Times New Roman"/>
          <w:sz w:val="26"/>
          <w:szCs w:val="26"/>
        </w:rPr>
        <w:t>е</w:t>
      </w:r>
      <w:r w:rsidRPr="00AD3BFD">
        <w:rPr>
          <w:rFonts w:ascii="Times New Roman" w:hAnsi="Times New Roman" w:cs="Times New Roman"/>
          <w:sz w:val="26"/>
          <w:szCs w:val="26"/>
        </w:rPr>
        <w:t xml:space="preserve">сячного денежного содержания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служащего, определенного в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ответствии со статьей 3 настоящего Положения.</w:t>
      </w:r>
    </w:p>
    <w:p w:rsidR="00AD0BBF" w:rsidRDefault="00AD0BBF" w:rsidP="00AD0B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D0BBF" w:rsidRDefault="00AD0BBF" w:rsidP="00AD0B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3BF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D3BFD">
        <w:rPr>
          <w:rFonts w:ascii="Times New Roman" w:hAnsi="Times New Roman" w:cs="Times New Roman"/>
          <w:sz w:val="26"/>
          <w:szCs w:val="26"/>
        </w:rPr>
        <w:t>При определении размера пенсии за выслугу лет в порядке</w:t>
      </w:r>
      <w:r w:rsidRPr="007629C6">
        <w:rPr>
          <w:rFonts w:ascii="Times New Roman" w:hAnsi="Times New Roman" w:cs="Times New Roman"/>
          <w:sz w:val="26"/>
          <w:szCs w:val="26"/>
        </w:rPr>
        <w:t>, установленном частью 1 настоящей статьи,</w:t>
      </w:r>
      <w:r w:rsidRPr="00AD3BFD">
        <w:rPr>
          <w:rFonts w:ascii="Times New Roman" w:hAnsi="Times New Roman" w:cs="Times New Roman"/>
          <w:sz w:val="26"/>
          <w:szCs w:val="26"/>
        </w:rPr>
        <w:t xml:space="preserve"> не учитываются суммы повышений фиксированной выплаты к страховой пенсии, приходящиеся на нетрудоспособных членов семьи, в связи с достижением возраста 80 лет или наличием инвалидности I группы, суммы, полагающиеся в связи с валоризацией пенсионных прав в соответствии с Фед</w:t>
      </w:r>
      <w:r w:rsidRPr="00AD3BFD">
        <w:rPr>
          <w:rFonts w:ascii="Times New Roman" w:hAnsi="Times New Roman" w:cs="Times New Roman"/>
          <w:sz w:val="26"/>
          <w:szCs w:val="26"/>
        </w:rPr>
        <w:t>е</w:t>
      </w:r>
      <w:r w:rsidRPr="00AD3BFD">
        <w:rPr>
          <w:rFonts w:ascii="Times New Roman" w:hAnsi="Times New Roman" w:cs="Times New Roman"/>
          <w:sz w:val="26"/>
          <w:szCs w:val="26"/>
        </w:rPr>
        <w:t>ральным законом от 17 декабря 2001 года N 173-ФЗ</w:t>
      </w:r>
      <w:proofErr w:type="gramEnd"/>
      <w:r w:rsidRPr="00AD3B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AD3BFD">
        <w:rPr>
          <w:rFonts w:ascii="Times New Roman" w:hAnsi="Times New Roman" w:cs="Times New Roman"/>
          <w:sz w:val="26"/>
          <w:szCs w:val="26"/>
        </w:rPr>
        <w:t>О трудовых пенсиях в Ро</w:t>
      </w:r>
      <w:r w:rsidRPr="00AD3BFD">
        <w:rPr>
          <w:rFonts w:ascii="Times New Roman" w:hAnsi="Times New Roman" w:cs="Times New Roman"/>
          <w:sz w:val="26"/>
          <w:szCs w:val="26"/>
        </w:rPr>
        <w:t>с</w:t>
      </w:r>
      <w:r w:rsidRPr="00AD3BFD">
        <w:rPr>
          <w:rFonts w:ascii="Times New Roman" w:hAnsi="Times New Roman" w:cs="Times New Roman"/>
          <w:sz w:val="26"/>
          <w:szCs w:val="26"/>
        </w:rPr>
        <w:t>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D3BFD">
        <w:rPr>
          <w:rFonts w:ascii="Times New Roman" w:hAnsi="Times New Roman" w:cs="Times New Roman"/>
          <w:sz w:val="26"/>
          <w:szCs w:val="26"/>
        </w:rPr>
        <w:t xml:space="preserve">, размер доли страховой пенсии, установленной и исчисленной в соответствии с Федеральным законом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D3BFD">
        <w:rPr>
          <w:rFonts w:ascii="Times New Roman" w:hAnsi="Times New Roman" w:cs="Times New Roman"/>
          <w:sz w:val="26"/>
          <w:szCs w:val="26"/>
        </w:rPr>
        <w:t>О страховых пенсиях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D3BFD">
        <w:rPr>
          <w:rFonts w:ascii="Times New Roman" w:hAnsi="Times New Roman" w:cs="Times New Roman"/>
          <w:sz w:val="26"/>
          <w:szCs w:val="26"/>
        </w:rPr>
        <w:t>, а также суммы п</w:t>
      </w:r>
      <w:r w:rsidRPr="00AD3BFD">
        <w:rPr>
          <w:rFonts w:ascii="Times New Roman" w:hAnsi="Times New Roman" w:cs="Times New Roman"/>
          <w:sz w:val="26"/>
          <w:szCs w:val="26"/>
        </w:rPr>
        <w:t>о</w:t>
      </w:r>
      <w:r w:rsidRPr="00AD3BFD">
        <w:rPr>
          <w:rFonts w:ascii="Times New Roman" w:hAnsi="Times New Roman" w:cs="Times New Roman"/>
          <w:sz w:val="26"/>
          <w:szCs w:val="26"/>
        </w:rPr>
        <w:t>вышений размеров страховой пенсии по старости и фиксированной выплаты при назначении страховой пенсии по старости впервые (в том числе досрочно) позднее возникновения права на нее, восстановлении выплаты указанной пенсии или назначении указанной пенсии вновь после отказа</w:t>
      </w:r>
      <w:proofErr w:type="gramEnd"/>
      <w:r w:rsidRPr="00AD3BFD">
        <w:rPr>
          <w:rFonts w:ascii="Times New Roman" w:hAnsi="Times New Roman" w:cs="Times New Roman"/>
          <w:sz w:val="26"/>
          <w:szCs w:val="26"/>
        </w:rPr>
        <w:t xml:space="preserve"> от получения установленной (в том числе досрочно) страховой пенсии по старости.</w:t>
      </w:r>
    </w:p>
    <w:p w:rsidR="00AD0BBF" w:rsidRDefault="00AD0BBF" w:rsidP="00AD0BBF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часть 1 статьи 3 изложить следующей редакции:</w:t>
      </w:r>
    </w:p>
    <w:p w:rsidR="00AD0BBF" w:rsidRDefault="00AD0BBF" w:rsidP="00AD0BBF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«1.</w:t>
      </w:r>
      <w:r w:rsidRPr="00D04FBD">
        <w:t xml:space="preserve"> </w:t>
      </w:r>
      <w:proofErr w:type="gramStart"/>
      <w:r w:rsidRPr="00D04FBD">
        <w:rPr>
          <w:rFonts w:ascii="Times New Roman" w:eastAsiaTheme="minorHAnsi" w:hAnsi="Times New Roman" w:cs="Times New Roman"/>
          <w:sz w:val="26"/>
          <w:szCs w:val="26"/>
        </w:rPr>
        <w:t>Размер пенсии за выслугу лет исчисляется по выбору лица, обратившегося за назначением пенсии за выслугу лет, из его среднемесячного денежного соде</w:t>
      </w:r>
      <w:r w:rsidRPr="00D04FBD">
        <w:rPr>
          <w:rFonts w:ascii="Times New Roman" w:eastAsiaTheme="minorHAnsi" w:hAnsi="Times New Roman" w:cs="Times New Roman"/>
          <w:sz w:val="26"/>
          <w:szCs w:val="26"/>
        </w:rPr>
        <w:t>р</w:t>
      </w:r>
      <w:r w:rsidRPr="00D04FBD">
        <w:rPr>
          <w:rFonts w:ascii="Times New Roman" w:eastAsiaTheme="minorHAnsi" w:hAnsi="Times New Roman" w:cs="Times New Roman"/>
          <w:sz w:val="26"/>
          <w:szCs w:val="26"/>
        </w:rPr>
        <w:t xml:space="preserve">жания за последние 12 полных месяцев </w:t>
      </w:r>
      <w:r>
        <w:rPr>
          <w:rFonts w:ascii="Times New Roman" w:eastAsiaTheme="minorHAnsi" w:hAnsi="Times New Roman" w:cs="Times New Roman"/>
          <w:sz w:val="26"/>
          <w:szCs w:val="26"/>
        </w:rPr>
        <w:t>муниципальной</w:t>
      </w:r>
      <w:r w:rsidRPr="00D04FBD">
        <w:rPr>
          <w:rFonts w:ascii="Times New Roman" w:eastAsiaTheme="minorHAnsi" w:hAnsi="Times New Roman" w:cs="Times New Roman"/>
          <w:sz w:val="26"/>
          <w:szCs w:val="26"/>
        </w:rPr>
        <w:t xml:space="preserve"> службы, предшествующих дню ее прекращения либо дню достижения им возраста, дающего право на страх</w:t>
      </w:r>
      <w:r w:rsidRPr="00D04FBD">
        <w:rPr>
          <w:rFonts w:ascii="Times New Roman" w:eastAsiaTheme="minorHAnsi" w:hAnsi="Times New Roman" w:cs="Times New Roman"/>
          <w:sz w:val="26"/>
          <w:szCs w:val="26"/>
        </w:rPr>
        <w:t>о</w:t>
      </w:r>
      <w:r w:rsidRPr="00D04FBD">
        <w:rPr>
          <w:rFonts w:ascii="Times New Roman" w:eastAsiaTheme="minorHAnsi" w:hAnsi="Times New Roman" w:cs="Times New Roman"/>
          <w:sz w:val="26"/>
          <w:szCs w:val="26"/>
        </w:rPr>
        <w:t xml:space="preserve">вую пенсию, предусмотренную Федеральным законом </w:t>
      </w:r>
      <w:r>
        <w:rPr>
          <w:rFonts w:ascii="Times New Roman" w:eastAsiaTheme="minorHAnsi" w:hAnsi="Times New Roman" w:cs="Times New Roman"/>
          <w:sz w:val="26"/>
          <w:szCs w:val="26"/>
        </w:rPr>
        <w:t>«</w:t>
      </w:r>
      <w:r w:rsidRPr="00D04FBD">
        <w:rPr>
          <w:rFonts w:ascii="Times New Roman" w:eastAsiaTheme="minorHAnsi" w:hAnsi="Times New Roman" w:cs="Times New Roman"/>
          <w:sz w:val="26"/>
          <w:szCs w:val="26"/>
        </w:rPr>
        <w:t>О страховых пенсиях</w:t>
      </w:r>
      <w:r>
        <w:rPr>
          <w:rFonts w:ascii="Times New Roman" w:eastAsiaTheme="minorHAnsi" w:hAnsi="Times New Roman" w:cs="Times New Roman"/>
          <w:sz w:val="26"/>
          <w:szCs w:val="26"/>
        </w:rPr>
        <w:t>»</w:t>
      </w:r>
      <w:r w:rsidRPr="00D04FBD">
        <w:rPr>
          <w:rFonts w:ascii="Times New Roman" w:eastAsiaTheme="minorHAnsi" w:hAnsi="Times New Roman" w:cs="Times New Roman"/>
          <w:sz w:val="26"/>
          <w:szCs w:val="26"/>
        </w:rPr>
        <w:t xml:space="preserve"> (д</w:t>
      </w:r>
      <w:r w:rsidRPr="00D04FBD">
        <w:rPr>
          <w:rFonts w:ascii="Times New Roman" w:eastAsiaTheme="minorHAnsi" w:hAnsi="Times New Roman" w:cs="Times New Roman"/>
          <w:sz w:val="26"/>
          <w:szCs w:val="26"/>
        </w:rPr>
        <w:t>а</w:t>
      </w:r>
      <w:r w:rsidRPr="00D04FBD">
        <w:rPr>
          <w:rFonts w:ascii="Times New Roman" w:eastAsiaTheme="minorHAnsi" w:hAnsi="Times New Roman" w:cs="Times New Roman"/>
          <w:sz w:val="26"/>
          <w:szCs w:val="26"/>
        </w:rPr>
        <w:t xml:space="preserve">вавшего право на трудовую пенсию в соответствии с Федеральным законом </w:t>
      </w:r>
      <w:r>
        <w:rPr>
          <w:rFonts w:ascii="Times New Roman" w:eastAsiaTheme="minorHAnsi" w:hAnsi="Times New Roman" w:cs="Times New Roman"/>
          <w:sz w:val="26"/>
          <w:szCs w:val="26"/>
        </w:rPr>
        <w:t>«</w:t>
      </w:r>
      <w:r w:rsidRPr="00D04FBD">
        <w:rPr>
          <w:rFonts w:ascii="Times New Roman" w:eastAsiaTheme="minorHAnsi" w:hAnsi="Times New Roman" w:cs="Times New Roman"/>
          <w:sz w:val="26"/>
          <w:szCs w:val="26"/>
        </w:rPr>
        <w:t>О трудовых</w:t>
      </w:r>
      <w:proofErr w:type="gramEnd"/>
      <w:r w:rsidRPr="00D04FBD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proofErr w:type="gramStart"/>
      <w:r w:rsidRPr="00D04FBD">
        <w:rPr>
          <w:rFonts w:ascii="Times New Roman" w:eastAsiaTheme="minorHAnsi" w:hAnsi="Times New Roman" w:cs="Times New Roman"/>
          <w:sz w:val="26"/>
          <w:szCs w:val="26"/>
        </w:rPr>
        <w:t>пенсиях</w:t>
      </w:r>
      <w:proofErr w:type="gramEnd"/>
      <w:r w:rsidRPr="00D04FBD">
        <w:rPr>
          <w:rFonts w:ascii="Times New Roman" w:eastAsiaTheme="minorHAnsi" w:hAnsi="Times New Roman" w:cs="Times New Roman"/>
          <w:sz w:val="26"/>
          <w:szCs w:val="26"/>
        </w:rPr>
        <w:t xml:space="preserve"> в Российской Федерации</w:t>
      </w:r>
      <w:r>
        <w:rPr>
          <w:rFonts w:ascii="Times New Roman" w:eastAsiaTheme="minorHAnsi" w:hAnsi="Times New Roman" w:cs="Times New Roman"/>
          <w:sz w:val="26"/>
          <w:szCs w:val="26"/>
        </w:rPr>
        <w:t>»</w:t>
      </w:r>
      <w:r w:rsidRPr="00D04FBD">
        <w:rPr>
          <w:rFonts w:ascii="Times New Roman" w:eastAsiaTheme="minorHAnsi" w:hAnsi="Times New Roman" w:cs="Times New Roman"/>
          <w:sz w:val="26"/>
          <w:szCs w:val="26"/>
        </w:rPr>
        <w:t>).</w:t>
      </w:r>
      <w:r>
        <w:rPr>
          <w:rFonts w:ascii="Times New Roman" w:eastAsiaTheme="minorHAnsi" w:hAnsi="Times New Roman" w:cs="Times New Roman"/>
          <w:sz w:val="26"/>
          <w:szCs w:val="26"/>
        </w:rPr>
        <w:t>»</w:t>
      </w:r>
      <w:r w:rsidRPr="00D04FBD">
        <w:rPr>
          <w:rFonts w:ascii="Times New Roman" w:eastAsiaTheme="minorHAnsi" w:hAnsi="Times New Roman" w:cs="Times New Roman"/>
          <w:sz w:val="26"/>
          <w:szCs w:val="26"/>
        </w:rPr>
        <w:t>;</w:t>
      </w:r>
    </w:p>
    <w:p w:rsidR="00AD0BBF" w:rsidRDefault="00AD0BBF" w:rsidP="00AD0BBF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статью 4 дополнить частью 2 следующего содержания:</w:t>
      </w:r>
    </w:p>
    <w:p w:rsidR="00AD0BBF" w:rsidRDefault="00AD0BBF" w:rsidP="00AD0BBF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«2.</w:t>
      </w:r>
      <w:r w:rsidRPr="00A029E3">
        <w:rPr>
          <w:rFonts w:ascii="Times New Roman" w:eastAsiaTheme="minorHAnsi" w:hAnsi="Times New Roman" w:cs="Times New Roman"/>
          <w:sz w:val="26"/>
          <w:szCs w:val="26"/>
        </w:rPr>
        <w:t xml:space="preserve">При назначении </w:t>
      </w:r>
      <w:r>
        <w:rPr>
          <w:rFonts w:ascii="Times New Roman" w:eastAsiaTheme="minorHAnsi" w:hAnsi="Times New Roman" w:cs="Times New Roman"/>
          <w:sz w:val="26"/>
          <w:szCs w:val="26"/>
        </w:rPr>
        <w:t>муниципальному</w:t>
      </w:r>
      <w:r w:rsidRPr="00A029E3">
        <w:rPr>
          <w:rFonts w:ascii="Times New Roman" w:eastAsiaTheme="minorHAnsi" w:hAnsi="Times New Roman" w:cs="Times New Roman"/>
          <w:sz w:val="26"/>
          <w:szCs w:val="26"/>
        </w:rPr>
        <w:t xml:space="preserve"> служащему страховой пенсии по стар</w:t>
      </w:r>
      <w:r w:rsidRPr="00A029E3">
        <w:rPr>
          <w:rFonts w:ascii="Times New Roman" w:eastAsiaTheme="minorHAnsi" w:hAnsi="Times New Roman" w:cs="Times New Roman"/>
          <w:sz w:val="26"/>
          <w:szCs w:val="26"/>
        </w:rPr>
        <w:t>о</w:t>
      </w:r>
      <w:r w:rsidRPr="00A029E3">
        <w:rPr>
          <w:rFonts w:ascii="Times New Roman" w:eastAsiaTheme="minorHAnsi" w:hAnsi="Times New Roman" w:cs="Times New Roman"/>
          <w:sz w:val="26"/>
          <w:szCs w:val="26"/>
        </w:rPr>
        <w:t xml:space="preserve">сти (инвалидности) пенсия за выслугу лет, назначенная согласно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части 4 статьи 1 </w:t>
      </w:r>
      <w:r w:rsidRPr="00A029E3">
        <w:rPr>
          <w:rFonts w:ascii="Times New Roman" w:eastAsiaTheme="minorHAnsi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eastAsiaTheme="minorHAnsi" w:hAnsi="Times New Roman" w:cs="Times New Roman"/>
          <w:sz w:val="26"/>
          <w:szCs w:val="26"/>
        </w:rPr>
        <w:t>Положения</w:t>
      </w:r>
      <w:r w:rsidRPr="00A029E3">
        <w:rPr>
          <w:rFonts w:ascii="Times New Roman" w:eastAsiaTheme="minorHAnsi" w:hAnsi="Times New Roman" w:cs="Times New Roman"/>
          <w:sz w:val="26"/>
          <w:szCs w:val="26"/>
        </w:rPr>
        <w:t>, подлежит перерасчету с учетом назначенной ему страх</w:t>
      </w:r>
      <w:r w:rsidRPr="00A029E3">
        <w:rPr>
          <w:rFonts w:ascii="Times New Roman" w:eastAsiaTheme="minorHAnsi" w:hAnsi="Times New Roman" w:cs="Times New Roman"/>
          <w:sz w:val="26"/>
          <w:szCs w:val="26"/>
        </w:rPr>
        <w:t>о</w:t>
      </w:r>
      <w:r w:rsidRPr="00A029E3">
        <w:rPr>
          <w:rFonts w:ascii="Times New Roman" w:eastAsiaTheme="minorHAnsi" w:hAnsi="Times New Roman" w:cs="Times New Roman"/>
          <w:sz w:val="26"/>
          <w:szCs w:val="26"/>
        </w:rPr>
        <w:t xml:space="preserve">вой пенсии по старости (инвалидности) в соответствии со статьей 2 настоящего </w:t>
      </w:r>
      <w:r>
        <w:rPr>
          <w:rFonts w:ascii="Times New Roman" w:eastAsiaTheme="minorHAnsi" w:hAnsi="Times New Roman" w:cs="Times New Roman"/>
          <w:sz w:val="26"/>
          <w:szCs w:val="26"/>
        </w:rPr>
        <w:t>Положения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</w:rPr>
        <w:t>.»;</w:t>
      </w:r>
      <w:proofErr w:type="gramEnd"/>
    </w:p>
    <w:p w:rsidR="00AD0BBF" w:rsidRDefault="00AD0BBF" w:rsidP="00AD0BBF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абзац 5части 1 и абзац 15 части 2 статьи 5изложить в следующей редакции:</w:t>
      </w:r>
    </w:p>
    <w:p w:rsidR="00AD0BBF" w:rsidRDefault="00AD0BBF" w:rsidP="00AD0BBF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</w:rPr>
        <w:t xml:space="preserve">«- </w:t>
      </w:r>
      <w:r w:rsidRPr="000B5D3F">
        <w:rPr>
          <w:rFonts w:ascii="Times New Roman" w:eastAsiaTheme="minorHAnsi" w:hAnsi="Times New Roman" w:cs="Times New Roman"/>
          <w:sz w:val="26"/>
          <w:szCs w:val="26"/>
        </w:rPr>
        <w:t>справка органа, осуществляющего пенсионное обеспечение, о размере назначенной (досрочно оформленной) страховой пенсии по старости (инвалидн</w:t>
      </w:r>
      <w:r w:rsidRPr="000B5D3F">
        <w:rPr>
          <w:rFonts w:ascii="Times New Roman" w:eastAsiaTheme="minorHAnsi" w:hAnsi="Times New Roman" w:cs="Times New Roman"/>
          <w:sz w:val="26"/>
          <w:szCs w:val="26"/>
        </w:rPr>
        <w:t>о</w:t>
      </w:r>
      <w:r w:rsidRPr="000B5D3F">
        <w:rPr>
          <w:rFonts w:ascii="Times New Roman" w:eastAsiaTheme="minorHAnsi" w:hAnsi="Times New Roman" w:cs="Times New Roman"/>
          <w:sz w:val="26"/>
          <w:szCs w:val="26"/>
        </w:rPr>
        <w:t>сти) с указанием фиксированной выплаты к страховой пенсии по старости (инв</w:t>
      </w:r>
      <w:r w:rsidRPr="000B5D3F">
        <w:rPr>
          <w:rFonts w:ascii="Times New Roman" w:eastAsiaTheme="minorHAnsi" w:hAnsi="Times New Roman" w:cs="Times New Roman"/>
          <w:sz w:val="26"/>
          <w:szCs w:val="26"/>
        </w:rPr>
        <w:t>а</w:t>
      </w:r>
      <w:r w:rsidRPr="000B5D3F">
        <w:rPr>
          <w:rFonts w:ascii="Times New Roman" w:eastAsiaTheme="minorHAnsi" w:hAnsi="Times New Roman" w:cs="Times New Roman"/>
          <w:sz w:val="26"/>
          <w:szCs w:val="26"/>
        </w:rPr>
        <w:t>лидности), повышений фиксированной выплаты к страховой пенсии по старости (инвалидности) и суммы валоризации, перечисленных в части 2 статьи 2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настоящ</w:t>
      </w:r>
      <w:r>
        <w:rPr>
          <w:rFonts w:ascii="Times New Roman" w:eastAsiaTheme="minorHAnsi" w:hAnsi="Times New Roman" w:cs="Times New Roman"/>
          <w:sz w:val="26"/>
          <w:szCs w:val="26"/>
        </w:rPr>
        <w:t>е</w:t>
      </w:r>
      <w:r>
        <w:rPr>
          <w:rFonts w:ascii="Times New Roman" w:eastAsiaTheme="minorHAnsi" w:hAnsi="Times New Roman" w:cs="Times New Roman"/>
          <w:sz w:val="26"/>
          <w:szCs w:val="26"/>
        </w:rPr>
        <w:t>го Положения</w:t>
      </w:r>
      <w:r w:rsidRPr="000B5D3F">
        <w:rPr>
          <w:rFonts w:ascii="Times New Roman" w:eastAsiaTheme="minorHAnsi" w:hAnsi="Times New Roman" w:cs="Times New Roman"/>
          <w:sz w:val="26"/>
          <w:szCs w:val="26"/>
        </w:rPr>
        <w:t>, датированная месяцем подачи заявления, но не ранее даты возни</w:t>
      </w:r>
      <w:r w:rsidRPr="000B5D3F">
        <w:rPr>
          <w:rFonts w:ascii="Times New Roman" w:eastAsiaTheme="minorHAnsi" w:hAnsi="Times New Roman" w:cs="Times New Roman"/>
          <w:sz w:val="26"/>
          <w:szCs w:val="26"/>
        </w:rPr>
        <w:t>к</w:t>
      </w:r>
      <w:r w:rsidRPr="000B5D3F">
        <w:rPr>
          <w:rFonts w:ascii="Times New Roman" w:eastAsiaTheme="minorHAnsi" w:hAnsi="Times New Roman" w:cs="Times New Roman"/>
          <w:sz w:val="26"/>
          <w:szCs w:val="26"/>
        </w:rPr>
        <w:t>новения права на пенсию за выслугу лет;</w:t>
      </w:r>
      <w:r>
        <w:rPr>
          <w:rFonts w:ascii="Times New Roman" w:eastAsiaTheme="minorHAnsi" w:hAnsi="Times New Roman" w:cs="Times New Roman"/>
          <w:sz w:val="26"/>
          <w:szCs w:val="26"/>
        </w:rPr>
        <w:t>»</w:t>
      </w:r>
      <w:r w:rsidRPr="000B5D3F">
        <w:rPr>
          <w:rFonts w:ascii="Times New Roman" w:eastAsiaTheme="minorHAnsi" w:hAnsi="Times New Roman" w:cs="Times New Roman"/>
          <w:sz w:val="26"/>
          <w:szCs w:val="26"/>
        </w:rPr>
        <w:t>;</w:t>
      </w:r>
      <w:proofErr w:type="gramEnd"/>
    </w:p>
    <w:p w:rsidR="00AD0BBF" w:rsidRDefault="00AD0BBF" w:rsidP="00AD0B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второй части 1 статьи 5 дополнить словами «в день подачи заявления»;</w:t>
      </w:r>
    </w:p>
    <w:p w:rsidR="00AD0BBF" w:rsidRDefault="00AD0BBF" w:rsidP="00AD0BBF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часть 1 статьи 5 дополнить абзацами восьмым и девятым следующего соде</w:t>
      </w:r>
      <w:r>
        <w:rPr>
          <w:rFonts w:ascii="Times New Roman" w:eastAsiaTheme="minorHAnsi" w:hAnsi="Times New Roman" w:cs="Times New Roman"/>
          <w:sz w:val="26"/>
          <w:szCs w:val="26"/>
        </w:rPr>
        <w:t>р</w:t>
      </w:r>
      <w:r>
        <w:rPr>
          <w:rFonts w:ascii="Times New Roman" w:eastAsiaTheme="minorHAnsi" w:hAnsi="Times New Roman" w:cs="Times New Roman"/>
          <w:sz w:val="26"/>
          <w:szCs w:val="26"/>
        </w:rPr>
        <w:t>жания:</w:t>
      </w:r>
    </w:p>
    <w:p w:rsidR="00AD0BBF" w:rsidRPr="00C84B21" w:rsidRDefault="00AD0BBF" w:rsidP="00AD0BBF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«</w:t>
      </w:r>
      <w:r w:rsidRPr="00C84B21">
        <w:rPr>
          <w:rFonts w:ascii="Times New Roman" w:eastAsiaTheme="minorHAnsi" w:hAnsi="Times New Roman" w:cs="Times New Roman"/>
          <w:sz w:val="26"/>
          <w:szCs w:val="26"/>
        </w:rPr>
        <w:t xml:space="preserve">Документы, указанные в абзацах четыре, шесть, семь </w:t>
      </w:r>
      <w:r>
        <w:rPr>
          <w:rFonts w:ascii="Times New Roman" w:eastAsiaTheme="minorHAnsi" w:hAnsi="Times New Roman" w:cs="Times New Roman"/>
          <w:sz w:val="26"/>
          <w:szCs w:val="26"/>
        </w:rPr>
        <w:t>части 1</w:t>
      </w:r>
      <w:r w:rsidRPr="00C84B21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</w:rPr>
        <w:t>настоящей ст</w:t>
      </w:r>
      <w:r>
        <w:rPr>
          <w:rFonts w:ascii="Times New Roman" w:eastAsiaTheme="minorHAnsi" w:hAnsi="Times New Roman" w:cs="Times New Roman"/>
          <w:sz w:val="26"/>
          <w:szCs w:val="26"/>
        </w:rPr>
        <w:t>а</w:t>
      </w:r>
      <w:r>
        <w:rPr>
          <w:rFonts w:ascii="Times New Roman" w:eastAsiaTheme="minorHAnsi" w:hAnsi="Times New Roman" w:cs="Times New Roman"/>
          <w:sz w:val="26"/>
          <w:szCs w:val="26"/>
        </w:rPr>
        <w:t>тьи</w:t>
      </w:r>
      <w:r w:rsidRPr="00C84B21">
        <w:rPr>
          <w:rFonts w:ascii="Times New Roman" w:eastAsiaTheme="minorHAnsi" w:hAnsi="Times New Roman" w:cs="Times New Roman"/>
          <w:sz w:val="26"/>
          <w:szCs w:val="26"/>
        </w:rPr>
        <w:t xml:space="preserve"> представляются </w:t>
      </w:r>
      <w:r>
        <w:rPr>
          <w:rFonts w:ascii="Times New Roman" w:eastAsiaTheme="minorHAnsi" w:hAnsi="Times New Roman" w:cs="Times New Roman"/>
          <w:sz w:val="26"/>
          <w:szCs w:val="26"/>
        </w:rPr>
        <w:t>муниципальным</w:t>
      </w:r>
      <w:r w:rsidRPr="00C84B21">
        <w:rPr>
          <w:rFonts w:ascii="Times New Roman" w:eastAsiaTheme="minorHAnsi" w:hAnsi="Times New Roman" w:cs="Times New Roman"/>
          <w:sz w:val="26"/>
          <w:szCs w:val="26"/>
        </w:rPr>
        <w:t xml:space="preserve"> служащим самостоятельно.</w:t>
      </w:r>
    </w:p>
    <w:p w:rsidR="00AD0BBF" w:rsidRPr="003E586E" w:rsidRDefault="00AD0BBF" w:rsidP="00AD0BBF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Муниципальный</w:t>
      </w:r>
      <w:r w:rsidRPr="00C84B21">
        <w:rPr>
          <w:rFonts w:ascii="Times New Roman" w:eastAsiaTheme="minorHAnsi" w:hAnsi="Times New Roman" w:cs="Times New Roman"/>
          <w:sz w:val="26"/>
          <w:szCs w:val="26"/>
        </w:rPr>
        <w:t xml:space="preserve"> служащий вправе представить по собственной инициативе справку, указанную в абзаце пятом </w:t>
      </w:r>
      <w:r>
        <w:rPr>
          <w:rFonts w:ascii="Times New Roman" w:eastAsiaTheme="minorHAnsi" w:hAnsi="Times New Roman" w:cs="Times New Roman"/>
          <w:sz w:val="26"/>
          <w:szCs w:val="26"/>
        </w:rPr>
        <w:t>части 1</w:t>
      </w:r>
      <w:r w:rsidRPr="00C84B21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</w:rPr>
        <w:t>статьи 5 настоящего Положения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</w:rPr>
        <w:t>.»</w:t>
      </w:r>
      <w:r w:rsidRPr="00C84B21">
        <w:rPr>
          <w:rFonts w:ascii="Times New Roman" w:eastAsiaTheme="minorHAnsi" w:hAnsi="Times New Roman" w:cs="Times New Roman"/>
          <w:sz w:val="26"/>
          <w:szCs w:val="26"/>
        </w:rPr>
        <w:t>;</w:t>
      </w:r>
      <w:proofErr w:type="gramEnd"/>
    </w:p>
    <w:p w:rsidR="00AD0BBF" w:rsidRDefault="00AD0BBF" w:rsidP="00AD0BB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часть 2 статьи 5 дополнить абзацем восьмым следующего содержания: </w:t>
      </w:r>
    </w:p>
    <w:p w:rsidR="00AD0BBF" w:rsidRPr="008843C9" w:rsidRDefault="00AD0BBF" w:rsidP="00AD0BB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«- </w:t>
      </w:r>
      <w:r w:rsidRPr="008843C9">
        <w:rPr>
          <w:rFonts w:eastAsiaTheme="minorHAnsi"/>
          <w:sz w:val="26"/>
          <w:szCs w:val="26"/>
          <w:lang w:eastAsia="en-US"/>
        </w:rPr>
        <w:t>запрашивает в течение одного дня со дня поступления заявления посре</w:t>
      </w:r>
      <w:r w:rsidRPr="008843C9">
        <w:rPr>
          <w:rFonts w:eastAsiaTheme="minorHAnsi"/>
          <w:sz w:val="26"/>
          <w:szCs w:val="26"/>
          <w:lang w:eastAsia="en-US"/>
        </w:rPr>
        <w:t>д</w:t>
      </w:r>
      <w:r w:rsidRPr="008843C9">
        <w:rPr>
          <w:rFonts w:eastAsiaTheme="minorHAnsi"/>
          <w:sz w:val="26"/>
          <w:szCs w:val="26"/>
          <w:lang w:eastAsia="en-US"/>
        </w:rPr>
        <w:t>ством межведомственного запроса, в том числе в электронной форме с использов</w:t>
      </w:r>
      <w:r w:rsidRPr="008843C9">
        <w:rPr>
          <w:rFonts w:eastAsiaTheme="minorHAnsi"/>
          <w:sz w:val="26"/>
          <w:szCs w:val="26"/>
          <w:lang w:eastAsia="en-US"/>
        </w:rPr>
        <w:t>а</w:t>
      </w:r>
      <w:r w:rsidRPr="008843C9">
        <w:rPr>
          <w:rFonts w:eastAsiaTheme="minorHAnsi"/>
          <w:sz w:val="26"/>
          <w:szCs w:val="26"/>
          <w:lang w:eastAsia="en-US"/>
        </w:rPr>
        <w:t>нием единой системы межведомственного электронного взаимодействия, инфо</w:t>
      </w:r>
      <w:r w:rsidRPr="008843C9">
        <w:rPr>
          <w:rFonts w:eastAsiaTheme="minorHAnsi"/>
          <w:sz w:val="26"/>
          <w:szCs w:val="26"/>
          <w:lang w:eastAsia="en-US"/>
        </w:rPr>
        <w:t>р</w:t>
      </w:r>
      <w:r w:rsidRPr="008843C9">
        <w:rPr>
          <w:rFonts w:eastAsiaTheme="minorHAnsi"/>
          <w:sz w:val="26"/>
          <w:szCs w:val="26"/>
          <w:lang w:eastAsia="en-US"/>
        </w:rPr>
        <w:t xml:space="preserve">мацию, предусмотренную справкой, указанной в </w:t>
      </w:r>
      <w:hyperlink r:id="rId7" w:history="1">
        <w:r w:rsidRPr="008843C9">
          <w:rPr>
            <w:rFonts w:eastAsiaTheme="minorHAnsi"/>
            <w:sz w:val="26"/>
            <w:szCs w:val="26"/>
            <w:lang w:eastAsia="en-US"/>
          </w:rPr>
          <w:t xml:space="preserve">абзаце пятом </w:t>
        </w:r>
        <w:r w:rsidRPr="00BB69A5">
          <w:rPr>
            <w:rFonts w:eastAsiaTheme="minorHAnsi"/>
            <w:sz w:val="26"/>
            <w:szCs w:val="26"/>
            <w:lang w:eastAsia="en-US"/>
          </w:rPr>
          <w:t>части</w:t>
        </w:r>
      </w:hyperlink>
      <w:r>
        <w:rPr>
          <w:rFonts w:eastAsiaTheme="minorHAnsi"/>
          <w:sz w:val="26"/>
          <w:szCs w:val="26"/>
          <w:lang w:eastAsia="en-US"/>
        </w:rPr>
        <w:t xml:space="preserve"> 1 статьи 5</w:t>
      </w:r>
      <w:r w:rsidRPr="008843C9">
        <w:rPr>
          <w:rFonts w:eastAsiaTheme="minorHAnsi"/>
          <w:sz w:val="26"/>
          <w:szCs w:val="26"/>
          <w:lang w:eastAsia="en-US"/>
        </w:rPr>
        <w:t xml:space="preserve"> настоящего По</w:t>
      </w:r>
      <w:r>
        <w:rPr>
          <w:rFonts w:eastAsiaTheme="minorHAnsi"/>
          <w:sz w:val="26"/>
          <w:szCs w:val="26"/>
          <w:lang w:eastAsia="en-US"/>
        </w:rPr>
        <w:t>ложения</w:t>
      </w:r>
      <w:r w:rsidRPr="008843C9">
        <w:rPr>
          <w:rFonts w:eastAsiaTheme="minorHAnsi"/>
          <w:sz w:val="26"/>
          <w:szCs w:val="26"/>
          <w:lang w:eastAsia="en-US"/>
        </w:rPr>
        <w:t xml:space="preserve">, в случае если </w:t>
      </w:r>
      <w:r>
        <w:rPr>
          <w:rFonts w:eastAsiaTheme="minorHAnsi"/>
          <w:sz w:val="26"/>
          <w:szCs w:val="26"/>
          <w:lang w:eastAsia="en-US"/>
        </w:rPr>
        <w:t>муниципальным</w:t>
      </w:r>
      <w:r w:rsidRPr="008843C9">
        <w:rPr>
          <w:rFonts w:eastAsiaTheme="minorHAnsi"/>
          <w:sz w:val="26"/>
          <w:szCs w:val="26"/>
          <w:lang w:eastAsia="en-US"/>
        </w:rPr>
        <w:t xml:space="preserve"> служащим не предоставлен указанный документ по собственной инициативе</w:t>
      </w:r>
      <w:proofErr w:type="gramStart"/>
      <w:r w:rsidRPr="008843C9">
        <w:rPr>
          <w:rFonts w:eastAsiaTheme="minorHAnsi"/>
          <w:sz w:val="26"/>
          <w:szCs w:val="26"/>
          <w:lang w:eastAsia="en-US"/>
        </w:rPr>
        <w:t>;</w:t>
      </w:r>
      <w:r>
        <w:rPr>
          <w:rFonts w:eastAsiaTheme="minorHAnsi"/>
          <w:sz w:val="26"/>
          <w:szCs w:val="26"/>
          <w:lang w:eastAsia="en-US"/>
        </w:rPr>
        <w:t>»</w:t>
      </w:r>
      <w:proofErr w:type="gramEnd"/>
    </w:p>
    <w:p w:rsidR="00AD0BBF" w:rsidRDefault="00AD0BBF" w:rsidP="00AD0BB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части 4 статьи 5 слово «трудовой» заменить словом «страховой»;</w:t>
      </w:r>
    </w:p>
    <w:p w:rsidR="00AD0BBF" w:rsidRDefault="00AD0BBF" w:rsidP="00AD0BB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части 5 статьи 6 слово «месячного» заменить словом «должностного»;</w:t>
      </w:r>
    </w:p>
    <w:p w:rsidR="00AD0BBF" w:rsidRPr="001B60F5" w:rsidRDefault="00AD0BBF" w:rsidP="00AD0BBF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части 3 статьи 7 слова</w:t>
      </w:r>
      <w:r w:rsidRPr="001B60F5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</w:rPr>
        <w:t>«</w:t>
      </w:r>
      <w:r w:rsidRPr="001B60F5">
        <w:rPr>
          <w:rFonts w:ascii="Times New Roman" w:eastAsiaTheme="minorHAnsi" w:hAnsi="Times New Roman" w:cs="Times New Roman"/>
          <w:sz w:val="26"/>
          <w:szCs w:val="26"/>
        </w:rPr>
        <w:t>о размере базовой и страховой частей трудовой пенсии</w:t>
      </w:r>
      <w:r>
        <w:rPr>
          <w:rFonts w:ascii="Times New Roman" w:eastAsiaTheme="minorHAnsi" w:hAnsi="Times New Roman" w:cs="Times New Roman"/>
          <w:sz w:val="26"/>
          <w:szCs w:val="26"/>
        </w:rPr>
        <w:t>» заменить</w:t>
      </w:r>
      <w:r w:rsidRPr="001B60F5">
        <w:rPr>
          <w:rFonts w:ascii="Times New Roman" w:eastAsiaTheme="minorHAnsi" w:hAnsi="Times New Roman" w:cs="Times New Roman"/>
          <w:sz w:val="26"/>
          <w:szCs w:val="26"/>
        </w:rPr>
        <w:t xml:space="preserve"> словами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«справку </w:t>
      </w:r>
      <w:r w:rsidRPr="001B60F5">
        <w:rPr>
          <w:rFonts w:ascii="Times New Roman" w:eastAsiaTheme="minorHAnsi" w:hAnsi="Times New Roman" w:cs="Times New Roman"/>
          <w:sz w:val="26"/>
          <w:szCs w:val="26"/>
        </w:rPr>
        <w:t>о размере назначенной (досрочно оформле</w:t>
      </w:r>
      <w:r w:rsidRPr="001B60F5">
        <w:rPr>
          <w:rFonts w:ascii="Times New Roman" w:eastAsiaTheme="minorHAnsi" w:hAnsi="Times New Roman" w:cs="Times New Roman"/>
          <w:sz w:val="26"/>
          <w:szCs w:val="26"/>
        </w:rPr>
        <w:t>н</w:t>
      </w:r>
      <w:r w:rsidRPr="001B60F5">
        <w:rPr>
          <w:rFonts w:ascii="Times New Roman" w:eastAsiaTheme="minorHAnsi" w:hAnsi="Times New Roman" w:cs="Times New Roman"/>
          <w:sz w:val="26"/>
          <w:szCs w:val="26"/>
        </w:rPr>
        <w:t xml:space="preserve">ной) страховой пенсии по старости (инвалидности), указанную в абзаце пятом </w:t>
      </w:r>
      <w:r>
        <w:rPr>
          <w:rFonts w:ascii="Times New Roman" w:eastAsiaTheme="minorHAnsi" w:hAnsi="Times New Roman" w:cs="Times New Roman"/>
          <w:sz w:val="26"/>
          <w:szCs w:val="26"/>
        </w:rPr>
        <w:t>ч</w:t>
      </w:r>
      <w:r>
        <w:rPr>
          <w:rFonts w:ascii="Times New Roman" w:eastAsiaTheme="minorHAnsi" w:hAnsi="Times New Roman" w:cs="Times New Roman"/>
          <w:sz w:val="26"/>
          <w:szCs w:val="26"/>
        </w:rPr>
        <w:t>а</w:t>
      </w:r>
      <w:r>
        <w:rPr>
          <w:rFonts w:ascii="Times New Roman" w:eastAsiaTheme="minorHAnsi" w:hAnsi="Times New Roman" w:cs="Times New Roman"/>
          <w:sz w:val="26"/>
          <w:szCs w:val="26"/>
        </w:rPr>
        <w:t>сти 1 статьи 5</w:t>
      </w:r>
      <w:r w:rsidRPr="001B60F5">
        <w:rPr>
          <w:rFonts w:ascii="Times New Roman" w:eastAsiaTheme="minorHAnsi" w:hAnsi="Times New Roman" w:cs="Times New Roman"/>
          <w:sz w:val="26"/>
          <w:szCs w:val="26"/>
        </w:rPr>
        <w:t xml:space="preserve"> настоящего П</w:t>
      </w:r>
      <w:r>
        <w:rPr>
          <w:rFonts w:ascii="Times New Roman" w:eastAsiaTheme="minorHAnsi" w:hAnsi="Times New Roman" w:cs="Times New Roman"/>
          <w:sz w:val="26"/>
          <w:szCs w:val="26"/>
        </w:rPr>
        <w:t>оложения»</w:t>
      </w:r>
      <w:r w:rsidRPr="001B60F5">
        <w:rPr>
          <w:rFonts w:ascii="Times New Roman" w:eastAsiaTheme="minorHAnsi" w:hAnsi="Times New Roman" w:cs="Times New Roman"/>
          <w:sz w:val="26"/>
          <w:szCs w:val="26"/>
        </w:rPr>
        <w:t>;</w:t>
      </w:r>
    </w:p>
    <w:p w:rsidR="00AD0BBF" w:rsidRDefault="00AD0BBF" w:rsidP="00AD0BB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статью 8 изложить в следующей редакции:</w:t>
      </w:r>
    </w:p>
    <w:p w:rsidR="00AD0BBF" w:rsidRDefault="00AD0BBF" w:rsidP="00AD0B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3286D">
        <w:rPr>
          <w:rFonts w:ascii="Times New Roman" w:hAnsi="Times New Roman" w:cs="Times New Roman"/>
          <w:sz w:val="26"/>
          <w:szCs w:val="26"/>
        </w:rPr>
        <w:t xml:space="preserve"> «</w:t>
      </w:r>
      <w:r w:rsidRPr="00194EB8">
        <w:rPr>
          <w:rFonts w:ascii="Times New Roman" w:hAnsi="Times New Roman" w:cs="Times New Roman"/>
          <w:b/>
          <w:sz w:val="26"/>
          <w:szCs w:val="26"/>
        </w:rPr>
        <w:t>Статья 8. Порядок приостановления, возобновления, прекращения выплаты пенсии за выслугу лет</w:t>
      </w:r>
    </w:p>
    <w:p w:rsidR="00AD0BBF" w:rsidRPr="00194EB8" w:rsidRDefault="00AD0BBF" w:rsidP="00AD0BBF">
      <w:pPr>
        <w:pStyle w:val="ConsPlusNormal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1. </w:t>
      </w:r>
      <w:proofErr w:type="gramStart"/>
      <w:r w:rsidRPr="00194EB8">
        <w:rPr>
          <w:rFonts w:ascii="Times New Roman" w:eastAsiaTheme="minorHAnsi" w:hAnsi="Times New Roman" w:cs="Times New Roman"/>
          <w:sz w:val="26"/>
          <w:szCs w:val="26"/>
        </w:rPr>
        <w:t>Пенсия за выслугу лет приостанавливается в период прохождения гос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>у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>дарственной службы Российской Федерации, при замещении государственной должности Российской Федерации, государственной должности субъекта Росси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>й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>ской Федерации, муниципальной должности, замещаемой на постоянной основе, должности муниципальной службы, а также в период работы в межгосударстве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>н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>ных (межправительственных) органах, созданных с участием Российской Федер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>а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 xml:space="preserve">ции, на должностях, </w:t>
      </w:r>
      <w:r w:rsidRPr="008A4C28">
        <w:rPr>
          <w:rFonts w:ascii="Times New Roman" w:eastAsiaTheme="minorHAnsi" w:hAnsi="Times New Roman" w:cs="Times New Roman"/>
          <w:sz w:val="26"/>
          <w:szCs w:val="26"/>
        </w:rPr>
        <w:t>по которым в соответствии с международными договорами Российской Федерации осуществляются назначение и</w:t>
      </w:r>
      <w:proofErr w:type="gramEnd"/>
      <w:r w:rsidRPr="008A4C28">
        <w:rPr>
          <w:rFonts w:ascii="Times New Roman" w:eastAsiaTheme="minorHAnsi" w:hAnsi="Times New Roman" w:cs="Times New Roman"/>
          <w:sz w:val="26"/>
          <w:szCs w:val="26"/>
        </w:rPr>
        <w:t xml:space="preserve"> выплата пенсий за выслугу лет в порядке и на условиях, которые установлены для федеральных государстве</w:t>
      </w:r>
      <w:r w:rsidRPr="008A4C28">
        <w:rPr>
          <w:rFonts w:ascii="Times New Roman" w:eastAsiaTheme="minorHAnsi" w:hAnsi="Times New Roman" w:cs="Times New Roman"/>
          <w:sz w:val="26"/>
          <w:szCs w:val="26"/>
        </w:rPr>
        <w:t>н</w:t>
      </w:r>
      <w:r w:rsidRPr="008A4C28">
        <w:rPr>
          <w:rFonts w:ascii="Times New Roman" w:eastAsiaTheme="minorHAnsi" w:hAnsi="Times New Roman" w:cs="Times New Roman"/>
          <w:sz w:val="26"/>
          <w:szCs w:val="26"/>
        </w:rPr>
        <w:t>ных (гражданских) служащих.</w:t>
      </w:r>
    </w:p>
    <w:p w:rsidR="00AD0BBF" w:rsidRDefault="00AD0BBF" w:rsidP="00AD0BBF">
      <w:pPr>
        <w:pStyle w:val="ConsPlusNormal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4EB8">
        <w:rPr>
          <w:rFonts w:ascii="Times New Roman" w:eastAsiaTheme="minorHAnsi" w:hAnsi="Times New Roman" w:cs="Times New Roman"/>
          <w:sz w:val="26"/>
          <w:szCs w:val="26"/>
        </w:rPr>
        <w:t xml:space="preserve">2. Выплата пенсии за выслугу лет прекращается в случаях: </w:t>
      </w:r>
    </w:p>
    <w:p w:rsidR="00AD0BBF" w:rsidRPr="00194EB8" w:rsidRDefault="00AD0BBF" w:rsidP="00AD0BBF">
      <w:pPr>
        <w:pStyle w:val="ConsPlusNormal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4EB8">
        <w:rPr>
          <w:rFonts w:ascii="Times New Roman" w:eastAsiaTheme="minorHAnsi" w:hAnsi="Times New Roman" w:cs="Times New Roman"/>
          <w:sz w:val="26"/>
          <w:szCs w:val="26"/>
        </w:rPr>
        <w:t>назначения пенсии за выслугу лет, ежемесячного пожизненного содержания, дополнительного ежемесячного материального обеспечения за счет средств фед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>е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>рального бюджета, бюджета субъекта Российской Федерации или иного местного бюджета;</w:t>
      </w:r>
    </w:p>
    <w:p w:rsidR="00AD0BBF" w:rsidRPr="00194EB8" w:rsidRDefault="00AD0BBF" w:rsidP="00AD0BBF">
      <w:pPr>
        <w:pStyle w:val="ConsPlusNormal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4EB8">
        <w:rPr>
          <w:rFonts w:ascii="Times New Roman" w:eastAsiaTheme="minorHAnsi" w:hAnsi="Times New Roman" w:cs="Times New Roman"/>
          <w:sz w:val="26"/>
          <w:szCs w:val="26"/>
        </w:rPr>
        <w:t>назначения ежемесячной доплаты к страховой пенсии в связи с освобожд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>е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>нием от государственной должности Российской Федерации, государственной должности субъекта Российской Федерации, муниципальной должности.</w:t>
      </w:r>
    </w:p>
    <w:p w:rsidR="00AD0BBF" w:rsidRPr="00194EB8" w:rsidRDefault="00AD0BBF" w:rsidP="00AD0BBF">
      <w:pPr>
        <w:pStyle w:val="ConsPlusNormal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3.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 xml:space="preserve"> При наступлении обстоятельств, указанных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в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части </w:t>
      </w:r>
      <w:r w:rsidRPr="008A4C28">
        <w:rPr>
          <w:rFonts w:ascii="Times New Roman" w:eastAsiaTheme="minorHAnsi" w:hAnsi="Times New Roman" w:cs="Times New Roman"/>
          <w:sz w:val="26"/>
          <w:szCs w:val="26"/>
        </w:rPr>
        <w:t>1,2 настоящей статьи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</w:rPr>
        <w:t>муниципальный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 xml:space="preserve"> служащий в течение пяти рабочих дней со дня наступления ук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>а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 xml:space="preserve">занных обстоятельств подает заявление о приостановлении (прекращении) пенсии за выслугу лет в </w:t>
      </w:r>
      <w:r>
        <w:rPr>
          <w:rFonts w:ascii="Times New Roman" w:eastAsiaTheme="minorHAnsi" w:hAnsi="Times New Roman" w:cs="Times New Roman"/>
          <w:sz w:val="26"/>
          <w:szCs w:val="26"/>
        </w:rPr>
        <w:t>Отдел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AD0BBF" w:rsidRPr="00194EB8" w:rsidRDefault="00AD0BBF" w:rsidP="00AD0BBF">
      <w:pPr>
        <w:pStyle w:val="ConsPlusNormal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4EB8">
        <w:rPr>
          <w:rFonts w:ascii="Times New Roman" w:eastAsiaTheme="minorHAnsi" w:hAnsi="Times New Roman" w:cs="Times New Roman"/>
          <w:sz w:val="26"/>
          <w:szCs w:val="26"/>
        </w:rPr>
        <w:t xml:space="preserve">Приостановление (прекращение) выплаты пенсии за выслугу лет </w:t>
      </w:r>
      <w:r>
        <w:rPr>
          <w:rFonts w:ascii="Times New Roman" w:eastAsiaTheme="minorHAnsi" w:hAnsi="Times New Roman" w:cs="Times New Roman"/>
          <w:sz w:val="26"/>
          <w:szCs w:val="26"/>
        </w:rPr>
        <w:t>муниц</w:t>
      </w:r>
      <w:r>
        <w:rPr>
          <w:rFonts w:ascii="Times New Roman" w:eastAsiaTheme="minorHAnsi" w:hAnsi="Times New Roman" w:cs="Times New Roman"/>
          <w:sz w:val="26"/>
          <w:szCs w:val="26"/>
        </w:rPr>
        <w:t>и</w:t>
      </w:r>
      <w:r>
        <w:rPr>
          <w:rFonts w:ascii="Times New Roman" w:eastAsiaTheme="minorHAnsi" w:hAnsi="Times New Roman" w:cs="Times New Roman"/>
          <w:sz w:val="26"/>
          <w:szCs w:val="26"/>
        </w:rPr>
        <w:t>пальному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 xml:space="preserve"> служащему, обратившемуся с заявлением, осуществляется со дня наступления обстоятельств, перечисленных в </w:t>
      </w:r>
      <w:r>
        <w:rPr>
          <w:rFonts w:ascii="Times New Roman" w:eastAsiaTheme="minorHAnsi" w:hAnsi="Times New Roman" w:cs="Times New Roman"/>
          <w:sz w:val="26"/>
          <w:szCs w:val="26"/>
        </w:rPr>
        <w:t>части 1, 2 настоящей статьи.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</w:p>
    <w:p w:rsidR="00AD0BBF" w:rsidRPr="00194EB8" w:rsidRDefault="00AD0BBF" w:rsidP="00AD0BBF">
      <w:pPr>
        <w:pStyle w:val="ConsPlusNormal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4EB8">
        <w:rPr>
          <w:rFonts w:ascii="Times New Roman" w:eastAsiaTheme="minorHAnsi" w:hAnsi="Times New Roman" w:cs="Times New Roman"/>
          <w:sz w:val="26"/>
          <w:szCs w:val="26"/>
        </w:rPr>
        <w:t xml:space="preserve">Решение о приостановлении (прекращении) выплаты пенсии за выслугу лет </w:t>
      </w:r>
      <w:r>
        <w:rPr>
          <w:rFonts w:ascii="Times New Roman" w:eastAsiaTheme="minorHAnsi" w:hAnsi="Times New Roman" w:cs="Times New Roman"/>
          <w:sz w:val="26"/>
          <w:szCs w:val="26"/>
        </w:rPr>
        <w:t>муниципальному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 xml:space="preserve"> служащему принимается </w:t>
      </w:r>
      <w:r>
        <w:rPr>
          <w:rFonts w:ascii="Times New Roman" w:eastAsiaTheme="minorHAnsi" w:hAnsi="Times New Roman" w:cs="Times New Roman"/>
          <w:sz w:val="26"/>
          <w:szCs w:val="26"/>
        </w:rPr>
        <w:t>Отделом.</w:t>
      </w:r>
    </w:p>
    <w:p w:rsidR="00AD0BBF" w:rsidRPr="00194EB8" w:rsidRDefault="00AD0BBF" w:rsidP="00AD0BBF">
      <w:pPr>
        <w:pStyle w:val="ConsPlusNormal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proofErr w:type="gramStart"/>
      <w:r w:rsidRPr="00194EB8">
        <w:rPr>
          <w:rFonts w:ascii="Times New Roman" w:eastAsiaTheme="minorHAnsi" w:hAnsi="Times New Roman" w:cs="Times New Roman"/>
          <w:sz w:val="26"/>
          <w:szCs w:val="26"/>
        </w:rPr>
        <w:t xml:space="preserve">Излишне выплаченные суммы пенсии за выслугу лет </w:t>
      </w:r>
      <w:r>
        <w:rPr>
          <w:rFonts w:ascii="Times New Roman" w:eastAsiaTheme="minorHAnsi" w:hAnsi="Times New Roman" w:cs="Times New Roman"/>
          <w:sz w:val="26"/>
          <w:szCs w:val="26"/>
        </w:rPr>
        <w:t>муниципальному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 xml:space="preserve"> сл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>у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 xml:space="preserve">жащему вследствие представления им заявления о приостановлении (прекращении) пенсии за выслугу лет с пропуском срока, установленного в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части 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>перво</w:t>
      </w:r>
      <w:r>
        <w:rPr>
          <w:rFonts w:ascii="Times New Roman" w:eastAsiaTheme="minorHAnsi" w:hAnsi="Times New Roman" w:cs="Times New Roman"/>
          <w:sz w:val="26"/>
          <w:szCs w:val="26"/>
        </w:rPr>
        <w:t>й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 xml:space="preserve"> насто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>я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 xml:space="preserve">щего </w:t>
      </w:r>
      <w:r>
        <w:rPr>
          <w:rFonts w:ascii="Times New Roman" w:eastAsiaTheme="minorHAnsi" w:hAnsi="Times New Roman" w:cs="Times New Roman"/>
          <w:sz w:val="26"/>
          <w:szCs w:val="26"/>
        </w:rPr>
        <w:t>статьи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 xml:space="preserve">, возмещаются этим </w:t>
      </w:r>
      <w:r>
        <w:rPr>
          <w:rFonts w:ascii="Times New Roman" w:eastAsiaTheme="minorHAnsi" w:hAnsi="Times New Roman" w:cs="Times New Roman"/>
          <w:sz w:val="26"/>
          <w:szCs w:val="26"/>
        </w:rPr>
        <w:t>муниципальным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 xml:space="preserve"> служащим - получателем пенсии за выслугу лет добровольно, а в случае отказа </w:t>
      </w:r>
      <w:r>
        <w:rPr>
          <w:rFonts w:ascii="Times New Roman" w:eastAsiaTheme="minorHAnsi" w:hAnsi="Times New Roman" w:cs="Times New Roman"/>
          <w:sz w:val="26"/>
          <w:szCs w:val="26"/>
        </w:rPr>
        <w:t>муниципального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 xml:space="preserve"> служащего - пол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>у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>чателя взыскиваются в судебном порядке в соответствии с действующим законод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>а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>тельством Российской Федерации.</w:t>
      </w:r>
      <w:proofErr w:type="gramEnd"/>
    </w:p>
    <w:p w:rsidR="00AD0BBF" w:rsidRPr="00194EB8" w:rsidRDefault="00AD0BBF" w:rsidP="00AD0BBF">
      <w:pPr>
        <w:pStyle w:val="ConsPlusNormal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 xml:space="preserve">4. После прекращения обстоятельств, указанных </w:t>
      </w:r>
      <w:r w:rsidRPr="008A4C28">
        <w:rPr>
          <w:rFonts w:ascii="Times New Roman" w:eastAsiaTheme="minorHAnsi" w:hAnsi="Times New Roman" w:cs="Times New Roman"/>
          <w:sz w:val="26"/>
          <w:szCs w:val="26"/>
        </w:rPr>
        <w:t>в части 1 настоящей статьи,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 xml:space="preserve"> выплата пенсии за выслугу лет </w:t>
      </w:r>
      <w:r>
        <w:rPr>
          <w:rFonts w:ascii="Times New Roman" w:eastAsiaTheme="minorHAnsi" w:hAnsi="Times New Roman" w:cs="Times New Roman"/>
          <w:sz w:val="26"/>
          <w:szCs w:val="26"/>
        </w:rPr>
        <w:t>муниципальному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 xml:space="preserve"> служащему возобновляется на прежних условиях по заявлению </w:t>
      </w:r>
      <w:r>
        <w:rPr>
          <w:rFonts w:ascii="Times New Roman" w:eastAsiaTheme="minorHAnsi" w:hAnsi="Times New Roman" w:cs="Times New Roman"/>
          <w:sz w:val="26"/>
          <w:szCs w:val="26"/>
        </w:rPr>
        <w:t>муниципального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 xml:space="preserve"> служащего либо устанавливается вновь в </w:t>
      </w:r>
      <w:r>
        <w:rPr>
          <w:rFonts w:ascii="Times New Roman" w:eastAsiaTheme="minorHAnsi" w:hAnsi="Times New Roman" w:cs="Times New Roman"/>
          <w:sz w:val="26"/>
          <w:szCs w:val="26"/>
        </w:rPr>
        <w:t>соответствии с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 xml:space="preserve"> настоящим Порядком.</w:t>
      </w:r>
    </w:p>
    <w:p w:rsidR="00AD0BBF" w:rsidRPr="00194EB8" w:rsidRDefault="00AD0BBF" w:rsidP="00AD0BBF">
      <w:pPr>
        <w:pStyle w:val="ConsPlusNormal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4EB8">
        <w:rPr>
          <w:rFonts w:ascii="Times New Roman" w:eastAsiaTheme="minorHAnsi" w:hAnsi="Times New Roman" w:cs="Times New Roman"/>
          <w:sz w:val="26"/>
          <w:szCs w:val="26"/>
        </w:rPr>
        <w:t xml:space="preserve">Решение о возобновлении выплаты пенсии за выслугу лет принимается </w:t>
      </w:r>
      <w:r>
        <w:rPr>
          <w:rFonts w:ascii="Times New Roman" w:eastAsiaTheme="minorHAnsi" w:hAnsi="Times New Roman" w:cs="Times New Roman"/>
          <w:sz w:val="26"/>
          <w:szCs w:val="26"/>
        </w:rPr>
        <w:t>О</w:t>
      </w:r>
      <w:r>
        <w:rPr>
          <w:rFonts w:ascii="Times New Roman" w:eastAsiaTheme="minorHAnsi" w:hAnsi="Times New Roman" w:cs="Times New Roman"/>
          <w:sz w:val="26"/>
          <w:szCs w:val="26"/>
        </w:rPr>
        <w:t>т</w:t>
      </w:r>
      <w:r>
        <w:rPr>
          <w:rFonts w:ascii="Times New Roman" w:eastAsiaTheme="minorHAnsi" w:hAnsi="Times New Roman" w:cs="Times New Roman"/>
          <w:sz w:val="26"/>
          <w:szCs w:val="26"/>
        </w:rPr>
        <w:t>делом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 xml:space="preserve"> на основании письменного заявления </w:t>
      </w:r>
      <w:r>
        <w:rPr>
          <w:rFonts w:ascii="Times New Roman" w:eastAsiaTheme="minorHAnsi" w:hAnsi="Times New Roman" w:cs="Times New Roman"/>
          <w:sz w:val="26"/>
          <w:szCs w:val="26"/>
        </w:rPr>
        <w:t>муниципального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 xml:space="preserve"> служащего и док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>у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 xml:space="preserve">ментов, подтверждающих прекращение обстоятельств, указанных в 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части 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>1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наст</w:t>
      </w:r>
      <w:r>
        <w:rPr>
          <w:rFonts w:ascii="Times New Roman" w:eastAsiaTheme="minorHAnsi" w:hAnsi="Times New Roman" w:cs="Times New Roman"/>
          <w:sz w:val="26"/>
          <w:szCs w:val="26"/>
        </w:rPr>
        <w:t>о</w:t>
      </w:r>
      <w:r>
        <w:rPr>
          <w:rFonts w:ascii="Times New Roman" w:eastAsiaTheme="minorHAnsi" w:hAnsi="Times New Roman" w:cs="Times New Roman"/>
          <w:sz w:val="26"/>
          <w:szCs w:val="26"/>
        </w:rPr>
        <w:t>ящей статьи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AD0BBF" w:rsidRPr="00194EB8" w:rsidRDefault="00AD0BBF" w:rsidP="00AD0BBF">
      <w:pPr>
        <w:pStyle w:val="ConsPlusNormal"/>
        <w:spacing w:line="36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4EB8">
        <w:rPr>
          <w:rFonts w:ascii="Times New Roman" w:eastAsiaTheme="minorHAnsi" w:hAnsi="Times New Roman" w:cs="Times New Roman"/>
          <w:sz w:val="26"/>
          <w:szCs w:val="26"/>
        </w:rPr>
        <w:t xml:space="preserve">Выплата пенсии за выслугу лет гражданину, обратившемуся с заявлением о ее возобновлении, возобновляется со дня, следующего за днем увольнения с </w:t>
      </w:r>
      <w:r>
        <w:rPr>
          <w:rFonts w:ascii="Times New Roman" w:eastAsiaTheme="minorHAnsi" w:hAnsi="Times New Roman" w:cs="Times New Roman"/>
          <w:sz w:val="26"/>
          <w:szCs w:val="26"/>
        </w:rPr>
        <w:t>муниц</w:t>
      </w:r>
      <w:r>
        <w:rPr>
          <w:rFonts w:ascii="Times New Roman" w:eastAsiaTheme="minorHAnsi" w:hAnsi="Times New Roman" w:cs="Times New Roman"/>
          <w:sz w:val="26"/>
          <w:szCs w:val="26"/>
        </w:rPr>
        <w:t>и</w:t>
      </w:r>
      <w:r>
        <w:rPr>
          <w:rFonts w:ascii="Times New Roman" w:eastAsiaTheme="minorHAnsi" w:hAnsi="Times New Roman" w:cs="Times New Roman"/>
          <w:sz w:val="26"/>
          <w:szCs w:val="26"/>
        </w:rPr>
        <w:t>пальной</w:t>
      </w:r>
      <w:r w:rsidRPr="00194EB8">
        <w:rPr>
          <w:rFonts w:ascii="Times New Roman" w:eastAsiaTheme="minorHAnsi" w:hAnsi="Times New Roman" w:cs="Times New Roman"/>
          <w:sz w:val="26"/>
          <w:szCs w:val="26"/>
        </w:rPr>
        <w:t xml:space="preserve"> службы Российской Федерации </w:t>
      </w:r>
      <w:r w:rsidRPr="00C129FD">
        <w:rPr>
          <w:rFonts w:ascii="Times New Roman" w:eastAsiaTheme="minorHAnsi" w:hAnsi="Times New Roman" w:cs="Times New Roman"/>
          <w:sz w:val="26"/>
          <w:szCs w:val="26"/>
        </w:rPr>
        <w:t>или освобождения от должностей, указа</w:t>
      </w:r>
      <w:r w:rsidRPr="00C129FD">
        <w:rPr>
          <w:rFonts w:ascii="Times New Roman" w:eastAsiaTheme="minorHAnsi" w:hAnsi="Times New Roman" w:cs="Times New Roman"/>
          <w:sz w:val="26"/>
          <w:szCs w:val="26"/>
        </w:rPr>
        <w:t>н</w:t>
      </w:r>
      <w:r w:rsidRPr="00C129FD">
        <w:rPr>
          <w:rFonts w:ascii="Times New Roman" w:eastAsiaTheme="minorHAnsi" w:hAnsi="Times New Roman" w:cs="Times New Roman"/>
          <w:sz w:val="26"/>
          <w:szCs w:val="26"/>
        </w:rPr>
        <w:t>ных в части 1 настоящей статьи.</w:t>
      </w:r>
    </w:p>
    <w:p w:rsidR="00AD0BBF" w:rsidRDefault="00AD0BBF" w:rsidP="00AD0BBF">
      <w:pPr>
        <w:pStyle w:val="ConsPlusNormal"/>
        <w:spacing w:line="360" w:lineRule="auto"/>
        <w:ind w:firstLine="0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94EB8">
        <w:rPr>
          <w:rFonts w:ascii="Times New Roman" w:eastAsiaTheme="minorHAnsi" w:hAnsi="Times New Roman" w:cs="Times New Roman"/>
          <w:sz w:val="26"/>
          <w:szCs w:val="26"/>
        </w:rPr>
        <w:tab/>
      </w:r>
      <w:r>
        <w:rPr>
          <w:rFonts w:ascii="Times New Roman" w:eastAsiaTheme="minorHAnsi" w:hAnsi="Times New Roman" w:cs="Times New Roman"/>
          <w:sz w:val="26"/>
          <w:szCs w:val="26"/>
        </w:rPr>
        <w:t>Статью 9 дополнить частями 4, 5 следующего содержания:</w:t>
      </w:r>
    </w:p>
    <w:p w:rsidR="00AD0BBF" w:rsidRPr="00B65802" w:rsidRDefault="00AD0BBF" w:rsidP="00AD0BBF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ab/>
        <w:t>«4.</w:t>
      </w:r>
      <w:r w:rsidRPr="00B65802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proofErr w:type="gramStart"/>
      <w:r w:rsidRPr="00B65802">
        <w:rPr>
          <w:rFonts w:ascii="Times New Roman" w:eastAsiaTheme="minorHAnsi" w:hAnsi="Times New Roman" w:cs="Times New Roman"/>
          <w:sz w:val="26"/>
          <w:szCs w:val="26"/>
        </w:rPr>
        <w:t xml:space="preserve">Перерасчет размера пенсии за выслугу лет </w:t>
      </w:r>
      <w:r>
        <w:rPr>
          <w:rFonts w:ascii="Times New Roman" w:eastAsiaTheme="minorHAnsi" w:hAnsi="Times New Roman" w:cs="Times New Roman"/>
          <w:sz w:val="26"/>
          <w:szCs w:val="26"/>
        </w:rPr>
        <w:t>муниципальному</w:t>
      </w:r>
      <w:r w:rsidRPr="00B65802">
        <w:rPr>
          <w:rFonts w:ascii="Times New Roman" w:eastAsiaTheme="minorHAnsi" w:hAnsi="Times New Roman" w:cs="Times New Roman"/>
          <w:sz w:val="26"/>
          <w:szCs w:val="26"/>
        </w:rPr>
        <w:t xml:space="preserve"> служащему производится с применением положений </w:t>
      </w:r>
      <w:hyperlink r:id="rId8" w:history="1">
        <w:r w:rsidRPr="00E46DBE">
          <w:rPr>
            <w:rFonts w:ascii="Times New Roman" w:eastAsiaTheme="minorHAnsi" w:hAnsi="Times New Roman" w:cs="Times New Roman"/>
            <w:sz w:val="26"/>
            <w:szCs w:val="26"/>
          </w:rPr>
          <w:t>статей 2,3</w:t>
        </w:r>
      </w:hyperlink>
      <w:r>
        <w:rPr>
          <w:rFonts w:ascii="Times New Roman" w:eastAsiaTheme="minorHAnsi" w:hAnsi="Times New Roman" w:cs="Times New Roman"/>
          <w:sz w:val="26"/>
          <w:szCs w:val="26"/>
        </w:rPr>
        <w:t xml:space="preserve"> настоящего Положения</w:t>
      </w:r>
      <w:r w:rsidRPr="00B65802">
        <w:rPr>
          <w:rFonts w:ascii="Times New Roman" w:eastAsiaTheme="minorHAnsi" w:hAnsi="Times New Roman" w:cs="Times New Roman"/>
          <w:sz w:val="26"/>
          <w:szCs w:val="26"/>
        </w:rPr>
        <w:t xml:space="preserve"> в сл</w:t>
      </w:r>
      <w:r w:rsidRPr="00B65802">
        <w:rPr>
          <w:rFonts w:ascii="Times New Roman" w:eastAsiaTheme="minorHAnsi" w:hAnsi="Times New Roman" w:cs="Times New Roman"/>
          <w:sz w:val="26"/>
          <w:szCs w:val="26"/>
        </w:rPr>
        <w:t>у</w:t>
      </w:r>
      <w:r w:rsidRPr="00B65802">
        <w:rPr>
          <w:rFonts w:ascii="Times New Roman" w:eastAsiaTheme="minorHAnsi" w:hAnsi="Times New Roman" w:cs="Times New Roman"/>
          <w:sz w:val="26"/>
          <w:szCs w:val="26"/>
        </w:rPr>
        <w:t>чае последующего после назначения пенсии за выслугу лет увеличения продолж</w:t>
      </w:r>
      <w:r w:rsidRPr="00B65802">
        <w:rPr>
          <w:rFonts w:ascii="Times New Roman" w:eastAsiaTheme="minorHAnsi" w:hAnsi="Times New Roman" w:cs="Times New Roman"/>
          <w:sz w:val="26"/>
          <w:szCs w:val="26"/>
        </w:rPr>
        <w:t>и</w:t>
      </w:r>
      <w:r w:rsidRPr="00B65802">
        <w:rPr>
          <w:rFonts w:ascii="Times New Roman" w:eastAsiaTheme="minorHAnsi" w:hAnsi="Times New Roman" w:cs="Times New Roman"/>
          <w:sz w:val="26"/>
          <w:szCs w:val="26"/>
        </w:rPr>
        <w:t xml:space="preserve">тельности стажа </w:t>
      </w:r>
      <w:r>
        <w:rPr>
          <w:rFonts w:ascii="Times New Roman" w:eastAsiaTheme="minorHAnsi" w:hAnsi="Times New Roman" w:cs="Times New Roman"/>
          <w:sz w:val="26"/>
          <w:szCs w:val="26"/>
        </w:rPr>
        <w:t>муниципальной</w:t>
      </w:r>
      <w:r w:rsidRPr="00B65802">
        <w:rPr>
          <w:rFonts w:ascii="Times New Roman" w:eastAsiaTheme="minorHAnsi" w:hAnsi="Times New Roman" w:cs="Times New Roman"/>
          <w:sz w:val="26"/>
          <w:szCs w:val="26"/>
        </w:rPr>
        <w:t xml:space="preserve"> службы, с учетом которого определяется размер пенсии за выслугу лет, и (или) замещения должностей </w:t>
      </w:r>
      <w:r>
        <w:rPr>
          <w:rFonts w:ascii="Times New Roman" w:eastAsiaTheme="minorHAnsi" w:hAnsi="Times New Roman" w:cs="Times New Roman"/>
          <w:sz w:val="26"/>
          <w:szCs w:val="26"/>
        </w:rPr>
        <w:t>муниципальной</w:t>
      </w:r>
      <w:r w:rsidRPr="00B65802">
        <w:rPr>
          <w:rFonts w:ascii="Times New Roman" w:eastAsiaTheme="minorHAnsi" w:hAnsi="Times New Roman" w:cs="Times New Roman"/>
          <w:sz w:val="26"/>
          <w:szCs w:val="26"/>
        </w:rPr>
        <w:t xml:space="preserve"> службы не менее 12 полных месяцев с более высоким должностным окладом.</w:t>
      </w:r>
      <w:proofErr w:type="gramEnd"/>
    </w:p>
    <w:p w:rsidR="00AD0BBF" w:rsidRPr="00B65802" w:rsidRDefault="00AD0BBF" w:rsidP="00AD0BB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65802">
        <w:rPr>
          <w:rFonts w:eastAsiaTheme="minorHAnsi"/>
          <w:sz w:val="26"/>
          <w:szCs w:val="26"/>
          <w:lang w:eastAsia="en-US"/>
        </w:rPr>
        <w:t xml:space="preserve">Перерасчет размера пенсии за выслугу лет производится со дня обращения </w:t>
      </w:r>
      <w:r>
        <w:rPr>
          <w:rFonts w:eastAsiaTheme="minorHAnsi"/>
          <w:sz w:val="26"/>
          <w:szCs w:val="26"/>
          <w:lang w:eastAsia="en-US"/>
        </w:rPr>
        <w:t>муниципального</w:t>
      </w:r>
      <w:r w:rsidRPr="00B65802">
        <w:rPr>
          <w:rFonts w:eastAsiaTheme="minorHAnsi"/>
          <w:sz w:val="26"/>
          <w:szCs w:val="26"/>
          <w:lang w:eastAsia="en-US"/>
        </w:rPr>
        <w:t xml:space="preserve"> служащего за перерасчетом пенсии, но не ранее дня, следующего за днем освобождения от должности </w:t>
      </w:r>
      <w:r>
        <w:rPr>
          <w:rFonts w:eastAsiaTheme="minorHAnsi"/>
          <w:sz w:val="26"/>
          <w:szCs w:val="26"/>
          <w:lang w:eastAsia="en-US"/>
        </w:rPr>
        <w:t>муниципальной</w:t>
      </w:r>
      <w:r w:rsidRPr="00B65802">
        <w:rPr>
          <w:rFonts w:eastAsiaTheme="minorHAnsi"/>
          <w:sz w:val="26"/>
          <w:szCs w:val="26"/>
          <w:lang w:eastAsia="en-US"/>
        </w:rPr>
        <w:t xml:space="preserve"> службы.</w:t>
      </w:r>
    </w:p>
    <w:p w:rsidR="00AD0BBF" w:rsidRPr="00B65802" w:rsidRDefault="00AD0BBF" w:rsidP="00AD0BB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65802">
        <w:rPr>
          <w:rFonts w:eastAsiaTheme="minorHAnsi"/>
          <w:sz w:val="26"/>
          <w:szCs w:val="26"/>
          <w:lang w:eastAsia="en-US"/>
        </w:rPr>
        <w:t>Днем обращения за перерасчетом пенсии за выслугу лет считается день р</w:t>
      </w:r>
      <w:r w:rsidRPr="00B65802">
        <w:rPr>
          <w:rFonts w:eastAsiaTheme="minorHAnsi"/>
          <w:sz w:val="26"/>
          <w:szCs w:val="26"/>
          <w:lang w:eastAsia="en-US"/>
        </w:rPr>
        <w:t>е</w:t>
      </w:r>
      <w:r w:rsidRPr="00B65802">
        <w:rPr>
          <w:rFonts w:eastAsiaTheme="minorHAnsi"/>
          <w:sz w:val="26"/>
          <w:szCs w:val="26"/>
          <w:lang w:eastAsia="en-US"/>
        </w:rPr>
        <w:t xml:space="preserve">гистрации письменного заявления о перерасчете размера пенсии за выслугу лет в </w:t>
      </w:r>
      <w:r>
        <w:rPr>
          <w:rFonts w:eastAsiaTheme="minorHAnsi"/>
          <w:sz w:val="26"/>
          <w:szCs w:val="26"/>
          <w:lang w:eastAsia="en-US"/>
        </w:rPr>
        <w:t>Отдел</w:t>
      </w:r>
      <w:r w:rsidRPr="00B65802">
        <w:rPr>
          <w:rFonts w:eastAsiaTheme="minorHAnsi"/>
          <w:sz w:val="26"/>
          <w:szCs w:val="26"/>
          <w:lang w:eastAsia="en-US"/>
        </w:rPr>
        <w:t>.</w:t>
      </w:r>
    </w:p>
    <w:p w:rsidR="00AD0BBF" w:rsidRPr="00B65802" w:rsidRDefault="00AD0BBF" w:rsidP="00AD0BB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65802">
        <w:rPr>
          <w:rFonts w:eastAsiaTheme="minorHAnsi"/>
          <w:sz w:val="26"/>
          <w:szCs w:val="26"/>
          <w:lang w:eastAsia="en-US"/>
        </w:rPr>
        <w:t xml:space="preserve">5. При назначении </w:t>
      </w:r>
      <w:r>
        <w:rPr>
          <w:rFonts w:eastAsiaTheme="minorHAnsi"/>
          <w:sz w:val="26"/>
          <w:szCs w:val="26"/>
          <w:lang w:eastAsia="en-US"/>
        </w:rPr>
        <w:t>муниципальному</w:t>
      </w:r>
      <w:r w:rsidRPr="00B65802">
        <w:rPr>
          <w:rFonts w:eastAsiaTheme="minorHAnsi"/>
          <w:sz w:val="26"/>
          <w:szCs w:val="26"/>
          <w:lang w:eastAsia="en-US"/>
        </w:rPr>
        <w:t xml:space="preserve"> служащему страховой пенсии по стар</w:t>
      </w:r>
      <w:r w:rsidRPr="00B65802">
        <w:rPr>
          <w:rFonts w:eastAsiaTheme="minorHAnsi"/>
          <w:sz w:val="26"/>
          <w:szCs w:val="26"/>
          <w:lang w:eastAsia="en-US"/>
        </w:rPr>
        <w:t>о</w:t>
      </w:r>
      <w:r w:rsidRPr="00B65802">
        <w:rPr>
          <w:rFonts w:eastAsiaTheme="minorHAnsi"/>
          <w:sz w:val="26"/>
          <w:szCs w:val="26"/>
          <w:lang w:eastAsia="en-US"/>
        </w:rPr>
        <w:t xml:space="preserve">сти (инвалидности) пенсия за выслугу лет, назначенная согласно </w:t>
      </w:r>
      <w:hyperlink r:id="rId9" w:history="1">
        <w:r w:rsidRPr="00B65802">
          <w:rPr>
            <w:rFonts w:eastAsiaTheme="minorHAnsi"/>
            <w:sz w:val="26"/>
            <w:szCs w:val="26"/>
            <w:lang w:eastAsia="en-US"/>
          </w:rPr>
          <w:t xml:space="preserve">части </w:t>
        </w:r>
        <w:r w:rsidRPr="00E7247E">
          <w:rPr>
            <w:rFonts w:eastAsiaTheme="minorHAnsi"/>
            <w:sz w:val="26"/>
            <w:szCs w:val="26"/>
            <w:lang w:eastAsia="en-US"/>
          </w:rPr>
          <w:t>4</w:t>
        </w:r>
        <w:r w:rsidRPr="00B65802">
          <w:rPr>
            <w:rFonts w:eastAsiaTheme="minorHAnsi"/>
            <w:sz w:val="26"/>
            <w:szCs w:val="26"/>
            <w:lang w:eastAsia="en-US"/>
          </w:rPr>
          <w:t xml:space="preserve"> статьи </w:t>
        </w:r>
        <w:r w:rsidRPr="00E7247E">
          <w:rPr>
            <w:rFonts w:eastAsiaTheme="minorHAnsi"/>
            <w:sz w:val="26"/>
            <w:szCs w:val="26"/>
            <w:lang w:eastAsia="en-US"/>
          </w:rPr>
          <w:t>1</w:t>
        </w:r>
      </w:hyperlink>
      <w:r w:rsidRPr="00E7247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настоящего Положения</w:t>
      </w:r>
      <w:r w:rsidRPr="00B65802">
        <w:rPr>
          <w:rFonts w:eastAsiaTheme="minorHAnsi"/>
          <w:sz w:val="26"/>
          <w:szCs w:val="26"/>
          <w:lang w:eastAsia="en-US"/>
        </w:rPr>
        <w:t>, подлежит перерасчету с учетом назначенной ему страх</w:t>
      </w:r>
      <w:r w:rsidRPr="00B65802">
        <w:rPr>
          <w:rFonts w:eastAsiaTheme="minorHAnsi"/>
          <w:sz w:val="26"/>
          <w:szCs w:val="26"/>
          <w:lang w:eastAsia="en-US"/>
        </w:rPr>
        <w:t>о</w:t>
      </w:r>
      <w:r w:rsidRPr="00B65802">
        <w:rPr>
          <w:rFonts w:eastAsiaTheme="minorHAnsi"/>
          <w:sz w:val="26"/>
          <w:szCs w:val="26"/>
          <w:lang w:eastAsia="en-US"/>
        </w:rPr>
        <w:t xml:space="preserve">вой пенсии по старости (инвалидности) в соответствии со </w:t>
      </w:r>
      <w:hyperlink r:id="rId10" w:history="1">
        <w:r w:rsidRPr="00B65802">
          <w:rPr>
            <w:rFonts w:eastAsiaTheme="minorHAnsi"/>
            <w:sz w:val="26"/>
            <w:szCs w:val="26"/>
            <w:lang w:eastAsia="en-US"/>
          </w:rPr>
          <w:t>статьей 2</w:t>
        </w:r>
      </w:hyperlink>
      <w:r w:rsidRPr="00E7247E">
        <w:rPr>
          <w:rFonts w:eastAsiaTheme="minorHAnsi"/>
          <w:sz w:val="26"/>
          <w:szCs w:val="26"/>
          <w:lang w:eastAsia="en-US"/>
        </w:rPr>
        <w:t xml:space="preserve"> </w:t>
      </w:r>
      <w:r w:rsidRPr="00B6580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настоящего Положения.</w:t>
      </w:r>
    </w:p>
    <w:p w:rsidR="00AD0BBF" w:rsidRPr="00B65802" w:rsidRDefault="00AD0BBF" w:rsidP="00AD0BB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65802">
        <w:rPr>
          <w:rFonts w:eastAsiaTheme="minorHAnsi"/>
          <w:sz w:val="26"/>
          <w:szCs w:val="26"/>
          <w:lang w:eastAsia="en-US"/>
        </w:rPr>
        <w:t xml:space="preserve">Перерасчет пенсии за выслугу лет в порядке, предусмотренном </w:t>
      </w:r>
      <w:r w:rsidRPr="00CC1FBD">
        <w:rPr>
          <w:rFonts w:eastAsiaTheme="minorHAnsi"/>
          <w:sz w:val="26"/>
          <w:szCs w:val="26"/>
          <w:lang w:eastAsia="en-US"/>
        </w:rPr>
        <w:t>абзацем пе</w:t>
      </w:r>
      <w:r w:rsidRPr="00CC1FBD">
        <w:rPr>
          <w:rFonts w:eastAsiaTheme="minorHAnsi"/>
          <w:sz w:val="26"/>
          <w:szCs w:val="26"/>
          <w:lang w:eastAsia="en-US"/>
        </w:rPr>
        <w:t>р</w:t>
      </w:r>
      <w:r w:rsidRPr="00CC1FBD">
        <w:rPr>
          <w:rFonts w:eastAsiaTheme="minorHAnsi"/>
          <w:sz w:val="26"/>
          <w:szCs w:val="26"/>
          <w:lang w:eastAsia="en-US"/>
        </w:rPr>
        <w:t xml:space="preserve">вым </w:t>
      </w:r>
      <w:r>
        <w:rPr>
          <w:rFonts w:eastAsiaTheme="minorHAnsi"/>
          <w:sz w:val="26"/>
          <w:szCs w:val="26"/>
          <w:lang w:eastAsia="en-US"/>
        </w:rPr>
        <w:t>части 5 настоящей статьи</w:t>
      </w:r>
      <w:r w:rsidRPr="00B65802">
        <w:rPr>
          <w:rFonts w:eastAsiaTheme="minorHAnsi"/>
          <w:sz w:val="26"/>
          <w:szCs w:val="26"/>
          <w:lang w:eastAsia="en-US"/>
        </w:rPr>
        <w:t xml:space="preserve">, производится со дня назначения </w:t>
      </w:r>
      <w:r>
        <w:rPr>
          <w:rFonts w:eastAsiaTheme="minorHAnsi"/>
          <w:sz w:val="26"/>
          <w:szCs w:val="26"/>
          <w:lang w:eastAsia="en-US"/>
        </w:rPr>
        <w:t>муниципальному</w:t>
      </w:r>
      <w:r w:rsidRPr="00B65802">
        <w:rPr>
          <w:rFonts w:eastAsiaTheme="minorHAnsi"/>
          <w:sz w:val="26"/>
          <w:szCs w:val="26"/>
          <w:lang w:eastAsia="en-US"/>
        </w:rPr>
        <w:t xml:space="preserve"> служащему страховой пенсии по старости (инвалидности).</w:t>
      </w:r>
    </w:p>
    <w:p w:rsidR="00AD0BBF" w:rsidRDefault="00AD0BBF" w:rsidP="00AD0BB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Муниципальный</w:t>
      </w:r>
      <w:r w:rsidRPr="00B65802">
        <w:rPr>
          <w:rFonts w:eastAsiaTheme="minorHAnsi"/>
          <w:sz w:val="26"/>
          <w:szCs w:val="26"/>
          <w:lang w:eastAsia="en-US"/>
        </w:rPr>
        <w:t xml:space="preserve"> служащий, получающий пенсию за выслугу лет, обязан и</w:t>
      </w:r>
      <w:r w:rsidRPr="00B65802">
        <w:rPr>
          <w:rFonts w:eastAsiaTheme="minorHAnsi"/>
          <w:sz w:val="26"/>
          <w:szCs w:val="26"/>
          <w:lang w:eastAsia="en-US"/>
        </w:rPr>
        <w:t>з</w:t>
      </w:r>
      <w:r w:rsidRPr="00B65802">
        <w:rPr>
          <w:rFonts w:eastAsiaTheme="minorHAnsi"/>
          <w:sz w:val="26"/>
          <w:szCs w:val="26"/>
          <w:lang w:eastAsia="en-US"/>
        </w:rPr>
        <w:t xml:space="preserve">вестить </w:t>
      </w:r>
      <w:r>
        <w:rPr>
          <w:rFonts w:eastAsiaTheme="minorHAnsi"/>
          <w:sz w:val="26"/>
          <w:szCs w:val="26"/>
          <w:lang w:eastAsia="en-US"/>
        </w:rPr>
        <w:t xml:space="preserve">Отдел </w:t>
      </w:r>
      <w:r w:rsidRPr="00B65802">
        <w:rPr>
          <w:rFonts w:eastAsiaTheme="minorHAnsi"/>
          <w:sz w:val="26"/>
          <w:szCs w:val="26"/>
          <w:lang w:eastAsia="en-US"/>
        </w:rPr>
        <w:t>о назначении ему страховой пенсии по старости (инвалидности) и предъявить в месячный срок справку из органа, осуществляющего пенсионное обеспечение, о размере назначенной (досрочно оформленной) страховой пенсии по старости (инвалидности) с указанием фиксированной выплаты к страховой пенсии по старости (инвалидности), повышений фиксированной выплаты к страховой пе</w:t>
      </w:r>
      <w:r w:rsidRPr="00B65802">
        <w:rPr>
          <w:rFonts w:eastAsiaTheme="minorHAnsi"/>
          <w:sz w:val="26"/>
          <w:szCs w:val="26"/>
          <w:lang w:eastAsia="en-US"/>
        </w:rPr>
        <w:t>н</w:t>
      </w:r>
      <w:r w:rsidRPr="00B65802">
        <w:rPr>
          <w:rFonts w:eastAsiaTheme="minorHAnsi"/>
          <w:sz w:val="26"/>
          <w:szCs w:val="26"/>
          <w:lang w:eastAsia="en-US"/>
        </w:rPr>
        <w:t>сии по старости (инвалидности) и суммы</w:t>
      </w:r>
      <w:proofErr w:type="gramEnd"/>
      <w:r w:rsidRPr="00B65802">
        <w:rPr>
          <w:rFonts w:eastAsiaTheme="minorHAnsi"/>
          <w:sz w:val="26"/>
          <w:szCs w:val="26"/>
          <w:lang w:eastAsia="en-US"/>
        </w:rPr>
        <w:t xml:space="preserve"> валоризации, </w:t>
      </w:r>
      <w:proofErr w:type="gramStart"/>
      <w:r w:rsidRPr="00B65802">
        <w:rPr>
          <w:rFonts w:eastAsiaTheme="minorHAnsi"/>
          <w:sz w:val="26"/>
          <w:szCs w:val="26"/>
          <w:lang w:eastAsia="en-US"/>
        </w:rPr>
        <w:t>перечисленных</w:t>
      </w:r>
      <w:proofErr w:type="gramEnd"/>
      <w:r w:rsidRPr="00B65802">
        <w:rPr>
          <w:rFonts w:eastAsiaTheme="minorHAnsi"/>
          <w:sz w:val="26"/>
          <w:szCs w:val="26"/>
          <w:lang w:eastAsia="en-US"/>
        </w:rPr>
        <w:t xml:space="preserve"> в </w:t>
      </w:r>
      <w:hyperlink r:id="rId11" w:history="1">
        <w:r w:rsidRPr="00B65802">
          <w:rPr>
            <w:rFonts w:eastAsiaTheme="minorHAnsi"/>
            <w:sz w:val="26"/>
            <w:szCs w:val="26"/>
            <w:lang w:eastAsia="en-US"/>
          </w:rPr>
          <w:t>части 2 статьи 2</w:t>
        </w:r>
        <w:r w:rsidRPr="009A42C1">
          <w:rPr>
            <w:rFonts w:eastAsiaTheme="minorHAnsi"/>
            <w:sz w:val="26"/>
            <w:szCs w:val="26"/>
            <w:lang w:eastAsia="en-US"/>
          </w:rPr>
          <w:t xml:space="preserve"> настоящего</w:t>
        </w:r>
      </w:hyperlink>
      <w:r w:rsidRPr="009A42C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Положения</w:t>
      </w:r>
      <w:r w:rsidRPr="00B65802">
        <w:rPr>
          <w:rFonts w:eastAsiaTheme="minorHAnsi"/>
          <w:sz w:val="26"/>
          <w:szCs w:val="26"/>
          <w:lang w:eastAsia="en-US"/>
        </w:rPr>
        <w:t xml:space="preserve"> и дате ее назначения.</w:t>
      </w:r>
      <w:r>
        <w:rPr>
          <w:rFonts w:eastAsiaTheme="minorHAnsi"/>
          <w:sz w:val="26"/>
          <w:szCs w:val="26"/>
          <w:lang w:eastAsia="en-US"/>
        </w:rPr>
        <w:t>»</w:t>
      </w:r>
      <w:r w:rsidR="00171147">
        <w:rPr>
          <w:rFonts w:eastAsiaTheme="minorHAnsi"/>
          <w:sz w:val="26"/>
          <w:szCs w:val="26"/>
          <w:lang w:eastAsia="en-US"/>
        </w:rPr>
        <w:t>.</w:t>
      </w:r>
    </w:p>
    <w:p w:rsidR="00AD0BBF" w:rsidRPr="009A42C1" w:rsidRDefault="00AD0BBF" w:rsidP="00AD0BB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AD0BBF" w:rsidRPr="006A3277" w:rsidRDefault="00AD0BBF" w:rsidP="00AD0BBF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6A3277">
        <w:rPr>
          <w:b/>
          <w:bCs/>
          <w:sz w:val="26"/>
          <w:szCs w:val="26"/>
        </w:rPr>
        <w:t xml:space="preserve">Статья 2. </w:t>
      </w:r>
    </w:p>
    <w:p w:rsidR="00AD0BBF" w:rsidRPr="003B39E0" w:rsidRDefault="00AD0BBF" w:rsidP="00AD0BB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F331DA">
        <w:rPr>
          <w:sz w:val="26"/>
          <w:szCs w:val="26"/>
        </w:rPr>
        <w:t xml:space="preserve">Настоящее решение вступает в силу со дня его </w:t>
      </w:r>
      <w:r>
        <w:rPr>
          <w:sz w:val="26"/>
          <w:szCs w:val="26"/>
        </w:rPr>
        <w:t xml:space="preserve">официального </w:t>
      </w:r>
      <w:r w:rsidRPr="00F331DA">
        <w:rPr>
          <w:sz w:val="26"/>
          <w:szCs w:val="26"/>
        </w:rPr>
        <w:t>опубликования</w:t>
      </w:r>
      <w:r>
        <w:rPr>
          <w:sz w:val="26"/>
          <w:szCs w:val="26"/>
        </w:rPr>
        <w:t>.</w:t>
      </w:r>
    </w:p>
    <w:p w:rsidR="00AD0BBF" w:rsidRDefault="00AD0BBF" w:rsidP="00AD0BB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</w:p>
    <w:p w:rsidR="00AD0BBF" w:rsidRPr="00CC1FBD" w:rsidRDefault="00AD0BBF" w:rsidP="00AD0BBF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  <w:gridCol w:w="403"/>
      </w:tblGrid>
      <w:tr w:rsidR="0007005F" w:rsidTr="0007005F">
        <w:tblPrEx>
          <w:tblCellMar>
            <w:top w:w="0" w:type="dxa"/>
            <w:bottom w:w="0" w:type="dxa"/>
          </w:tblCellMar>
        </w:tblPrEx>
        <w:trPr>
          <w:gridAfter w:val="1"/>
          <w:wAfter w:w="403" w:type="dxa"/>
          <w:trHeight w:val="540"/>
        </w:trPr>
        <w:tc>
          <w:tcPr>
            <w:tcW w:w="4500" w:type="dxa"/>
            <w:tcBorders>
              <w:bottom w:val="nil"/>
            </w:tcBorders>
          </w:tcPr>
          <w:p w:rsidR="0007005F" w:rsidRDefault="0007005F" w:rsidP="00E4708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07005F" w:rsidRDefault="0007005F" w:rsidP="00E47083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07005F" w:rsidRDefault="0007005F" w:rsidP="00E47083">
            <w:pPr>
              <w:jc w:val="center"/>
              <w:rPr>
                <w:noProof/>
              </w:rPr>
            </w:pPr>
          </w:p>
          <w:p w:rsidR="0007005F" w:rsidRDefault="0007005F" w:rsidP="00E4708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05F" w:rsidRDefault="0007005F" w:rsidP="00E4708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07005F" w:rsidRDefault="0007005F" w:rsidP="00E470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07005F" w:rsidRDefault="0007005F" w:rsidP="00E4708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  <w:tr w:rsidR="00AD0BBF" w:rsidTr="0007005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AD0BBF" w:rsidRDefault="00AD0BBF" w:rsidP="00A04924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36" w:type="dxa"/>
            <w:tcBorders>
              <w:left w:val="nil"/>
            </w:tcBorders>
          </w:tcPr>
          <w:p w:rsidR="00AD0BBF" w:rsidRDefault="00AD0BBF" w:rsidP="00A04924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gridSpan w:val="2"/>
            <w:tcBorders>
              <w:left w:val="nil"/>
            </w:tcBorders>
          </w:tcPr>
          <w:p w:rsidR="00AD0BBF" w:rsidRDefault="00AD0BBF" w:rsidP="00A0492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D0BBF" w:rsidRDefault="00AD0BBF" w:rsidP="00AD0BB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  <w:bookmarkStart w:id="0" w:name="_GoBack"/>
      <w:bookmarkEnd w:id="0"/>
      <w:r w:rsidRPr="00853C19">
        <w:rPr>
          <w:rFonts w:eastAsia="Calibri"/>
          <w:bCs/>
          <w:sz w:val="26"/>
          <w:szCs w:val="28"/>
          <w:lang w:eastAsia="en-US"/>
        </w:rPr>
        <w:t xml:space="preserve">                                                           </w:t>
      </w:r>
    </w:p>
    <w:p w:rsidR="005358F5" w:rsidRPr="00E37722" w:rsidRDefault="005358F5" w:rsidP="005358F5">
      <w:pPr>
        <w:rPr>
          <w:b/>
          <w:sz w:val="26"/>
          <w:szCs w:val="26"/>
          <w:u w:val="single"/>
        </w:rPr>
      </w:pPr>
      <w:r w:rsidRPr="00E37722">
        <w:rPr>
          <w:b/>
          <w:sz w:val="26"/>
          <w:szCs w:val="26"/>
          <w:u w:val="single"/>
        </w:rPr>
        <w:t>«06» мая 2016 г.</w:t>
      </w:r>
    </w:p>
    <w:p w:rsidR="005358F5" w:rsidRPr="00E37722" w:rsidRDefault="005358F5" w:rsidP="005358F5">
      <w:pPr>
        <w:rPr>
          <w:b/>
          <w:sz w:val="26"/>
          <w:szCs w:val="26"/>
          <w:u w:val="single"/>
        </w:rPr>
      </w:pPr>
      <w:r w:rsidRPr="00E37722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69</w:t>
      </w:r>
      <w:r w:rsidRPr="00E37722">
        <w:rPr>
          <w:b/>
          <w:sz w:val="26"/>
          <w:szCs w:val="26"/>
          <w:u w:val="single"/>
        </w:rPr>
        <w:t xml:space="preserve"> – НПА </w:t>
      </w:r>
    </w:p>
    <w:p w:rsidR="00AD0BBF" w:rsidRDefault="00AD0BBF" w:rsidP="005358F5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8"/>
          <w:lang w:eastAsia="en-US"/>
        </w:rPr>
      </w:pPr>
    </w:p>
    <w:p w:rsidR="00AD0BBF" w:rsidRDefault="00AD0BBF" w:rsidP="00AD0BB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AD0BBF" w:rsidRDefault="00AD0BBF" w:rsidP="00AD0BB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AD0BBF" w:rsidRDefault="00AD0BBF" w:rsidP="00AD0BB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AD0BBF" w:rsidRDefault="00AD0BBF" w:rsidP="00AD0BB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AD0BBF" w:rsidRDefault="00AD0BBF" w:rsidP="00AD0BB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AD0BBF" w:rsidRDefault="00AD0BBF" w:rsidP="00AD0BB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AD0BBF" w:rsidRDefault="00AD0BBF" w:rsidP="00AD0BB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AD0BBF" w:rsidRDefault="00AD0BBF" w:rsidP="00AD0BB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AD0BBF" w:rsidRDefault="00AD0BBF" w:rsidP="00AD0BB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AD0BBF" w:rsidRDefault="00AD0BBF" w:rsidP="00AD0BB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AD0BBF" w:rsidRDefault="00AD0BBF" w:rsidP="00AD0BB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AD0BBF" w:rsidRDefault="00AD0BBF" w:rsidP="00AD0BB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:rsidR="00AD0BBF" w:rsidRDefault="00AD0BBF" w:rsidP="00AD0BB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sectPr w:rsidR="00AD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8E"/>
    <w:rsid w:val="0007005F"/>
    <w:rsid w:val="00123E2E"/>
    <w:rsid w:val="00171147"/>
    <w:rsid w:val="001D6538"/>
    <w:rsid w:val="003D0F1C"/>
    <w:rsid w:val="003F698E"/>
    <w:rsid w:val="00481BC2"/>
    <w:rsid w:val="004A5B3B"/>
    <w:rsid w:val="00511168"/>
    <w:rsid w:val="005358F5"/>
    <w:rsid w:val="00AD0BBF"/>
    <w:rsid w:val="00CF6719"/>
    <w:rsid w:val="00DD6CD6"/>
    <w:rsid w:val="00E3286D"/>
    <w:rsid w:val="00E5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698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F69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D0B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AD0B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3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E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698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F69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D0B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AD0B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3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E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61ADC85BE0B3CA3A6DB4B80144A2D3CA3038153C64AC2D96686D855B652732A9F907C4F6CAB4BC7049DCAC5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2025CE28FA571A4D4A75629535FF0409454D29171DFBC345A929CE64E70E00FDEE8C94C53D3993D1B0A0h1GFI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12061ADC85BE0B3CA3A6DB4B80144A2D3CA3038153C64AC2D96686D855B652732A9F907C4F6CABC4CBD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2061ADC85BE0B3CA3A6DB4B80144A2D3CA3038153C64AC2D96686D855B652732A9F907C4F6CAB4BC7049DCAC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061ADC85BE0B3CA3A6DB4B80144A2D3CA3038153C64AC2D96686D855B652732A9F907C4F6CAB4BC7049CCAC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2016-05-06T01:56:00Z</cp:lastPrinted>
  <dcterms:created xsi:type="dcterms:W3CDTF">2016-05-03T23:03:00Z</dcterms:created>
  <dcterms:modified xsi:type="dcterms:W3CDTF">2016-05-06T02:02:00Z</dcterms:modified>
</cp:coreProperties>
</file>