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2E" w:rsidRDefault="00C0040C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4B7" w:rsidRDefault="00E36DF4" w:rsidP="009C54ED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Приморцы</w:t>
      </w:r>
      <w:proofErr w:type="spellEnd"/>
      <w:r w:rsidRPr="00E36DF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могут получать заказные письма Социального фонда через «Госпочту»</w:t>
      </w:r>
    </w:p>
    <w:p w:rsidR="00E36DF4" w:rsidRPr="009C54ED" w:rsidRDefault="00E36DF4" w:rsidP="009C54ED">
      <w:pPr>
        <w:pStyle w:val="Standard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E36DF4" w:rsidRPr="00E36DF4" w:rsidRDefault="00E36DF4" w:rsidP="00E36DF4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</w:pP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Социальный фонд (СФР) выстраивает взаимодействие с гражданами на принципах удобства, доступности и открытости. С этой целью ведомство развивает цифровые услуги и сервисы, которые помогают упростить и ускорить процедуры оформления мер поддержки. Одной из таких возможностей является сервис «Госпочта», который оптимизирует получение зака</w:t>
      </w: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з</w:t>
      </w: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ных писем из фонда.</w:t>
      </w:r>
    </w:p>
    <w:p w:rsidR="00E36DF4" w:rsidRPr="00E36DF4" w:rsidRDefault="00E36DF4" w:rsidP="00E36DF4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</w:pP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Реализуемый «Почтой России» сервис обеспечивает пересылку заказных писем в электро</w:t>
      </w: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н</w:t>
      </w: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ном виде. Один из главных плюсов услуги заключается в том, что письма всегда доходят до адресата, даже если он временно или постоянно сменил место жительства. Помимо этого, полученный электронный документ имеет юридическую силу и может быть представлен в другие ведомства. Письмо не потеряется и в любой момент доступно для скачивания. А еще за корреспонденцией не нужно ходить на почту, что экономит время и силы.</w:t>
      </w:r>
    </w:p>
    <w:p w:rsidR="00E36DF4" w:rsidRPr="00E36DF4" w:rsidRDefault="00E36DF4" w:rsidP="00E36DF4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</w:pP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Чтобы получать заказные письма Социального фонда через «Госпочту», нужно подключить соответствующую услугу в личном кабинете на портале </w:t>
      </w:r>
      <w:hyperlink r:id="rId6" w:history="1">
        <w:r w:rsidRPr="00E36DF4">
          <w:rPr>
            <w:rFonts w:ascii="Times New Roman" w:eastAsia="Times New Roman" w:hAnsi="Times New Roman" w:cs="Times New Roman"/>
            <w:color w:val="212121"/>
            <w:spacing w:val="-3"/>
            <w:kern w:val="0"/>
            <w:sz w:val="24"/>
            <w:szCs w:val="24"/>
            <w:lang w:eastAsia="ru-RU"/>
          </w:rPr>
          <w:t>Госуслуг</w:t>
        </w:r>
      </w:hyperlink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. В мобильном приложении портала сервис называется «Онлайн-доставка».</w:t>
      </w:r>
    </w:p>
    <w:p w:rsidR="00E36DF4" w:rsidRPr="00E36DF4" w:rsidRDefault="00E36DF4" w:rsidP="00E36DF4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</w:pP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Если Социальный фонд отправит электронное заказное письмо человеку, который не по</w:t>
      </w: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д</w:t>
      </w: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ключил сервис «Госпочта», сотрудники почтового отделения известят гражданина о нем. При обращении в отделение письмо распечатают и выдадут адресату. Даже в этом случае срок доставки сокращается за счет того, что письмо не едет из пункта А в пункт Б, а напр</w:t>
      </w: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я</w:t>
      </w: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мую поступает по электронным каналам в почтовое отделение.</w:t>
      </w:r>
    </w:p>
    <w:p w:rsidR="0036162E" w:rsidRDefault="00C0040C" w:rsidP="00094D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36162E" w:rsidRDefault="00C0040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CD0C4A" w:rsidRDefault="00C0040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</w:p>
    <w:p w:rsidR="00D76F83" w:rsidRPr="00094DAE" w:rsidRDefault="0094503A" w:rsidP="00D03D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094DA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094DAE">
        <w:rPr>
          <w:rFonts w:ascii="Times New Roman" w:hAnsi="Times New Roman"/>
          <w:bCs/>
          <w:sz w:val="24"/>
          <w:szCs w:val="24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pressa</w:t>
        </w:r>
        <w:r w:rsidRPr="00094DAE">
          <w:rPr>
            <w:rStyle w:val="a4"/>
            <w:rFonts w:ascii="Times New Roman" w:hAnsi="Times New Roman"/>
            <w:bCs/>
            <w:sz w:val="24"/>
            <w:szCs w:val="24"/>
          </w:rPr>
          <w:t>@25.</w:t>
        </w:r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sfr</w:t>
        </w:r>
        <w:r w:rsidRPr="00094DAE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094DAE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sectPr w:rsidR="00D76F83" w:rsidRPr="00094DAE" w:rsidSect="00894A5B">
      <w:pgSz w:w="11906" w:h="16838"/>
      <w:pgMar w:top="851" w:right="850" w:bottom="709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6162E"/>
    <w:rsid w:val="00094DAE"/>
    <w:rsid w:val="00097B0B"/>
    <w:rsid w:val="000A501C"/>
    <w:rsid w:val="000A6621"/>
    <w:rsid w:val="000B7451"/>
    <w:rsid w:val="001C30BE"/>
    <w:rsid w:val="00231757"/>
    <w:rsid w:val="00284743"/>
    <w:rsid w:val="00314F93"/>
    <w:rsid w:val="003454B7"/>
    <w:rsid w:val="00350E07"/>
    <w:rsid w:val="0036162E"/>
    <w:rsid w:val="00371641"/>
    <w:rsid w:val="00406DB7"/>
    <w:rsid w:val="004816EF"/>
    <w:rsid w:val="004F1B5C"/>
    <w:rsid w:val="004F3021"/>
    <w:rsid w:val="00507F94"/>
    <w:rsid w:val="00524ECD"/>
    <w:rsid w:val="0056051D"/>
    <w:rsid w:val="005B54AC"/>
    <w:rsid w:val="00675C70"/>
    <w:rsid w:val="00744ACC"/>
    <w:rsid w:val="007630A7"/>
    <w:rsid w:val="007D5D23"/>
    <w:rsid w:val="00843FD0"/>
    <w:rsid w:val="00894A5B"/>
    <w:rsid w:val="008D1F24"/>
    <w:rsid w:val="00936836"/>
    <w:rsid w:val="0094503A"/>
    <w:rsid w:val="00957D0A"/>
    <w:rsid w:val="00964207"/>
    <w:rsid w:val="00995BF9"/>
    <w:rsid w:val="009B1DF4"/>
    <w:rsid w:val="009C54ED"/>
    <w:rsid w:val="009E12CA"/>
    <w:rsid w:val="00A57E4D"/>
    <w:rsid w:val="00A837F4"/>
    <w:rsid w:val="00A949B4"/>
    <w:rsid w:val="00B06CA9"/>
    <w:rsid w:val="00B972A5"/>
    <w:rsid w:val="00C0040C"/>
    <w:rsid w:val="00CC4FED"/>
    <w:rsid w:val="00CD0C4A"/>
    <w:rsid w:val="00D03DB9"/>
    <w:rsid w:val="00D30004"/>
    <w:rsid w:val="00D76F83"/>
    <w:rsid w:val="00D85881"/>
    <w:rsid w:val="00D8731B"/>
    <w:rsid w:val="00DC5279"/>
    <w:rsid w:val="00E038F6"/>
    <w:rsid w:val="00E12F83"/>
    <w:rsid w:val="00E26192"/>
    <w:rsid w:val="00E36DF4"/>
    <w:rsid w:val="00E7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5B"/>
    <w:pPr>
      <w:widowControl w:val="0"/>
      <w:spacing w:after="16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sid w:val="00894A5B"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sid w:val="00894A5B"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customStyle="1" w:styleId="1">
    <w:name w:val="Заголовок1"/>
    <w:basedOn w:val="Standard"/>
    <w:next w:val="Textbody"/>
    <w:qFormat/>
    <w:rsid w:val="00894A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94A5B"/>
    <w:pPr>
      <w:spacing w:after="140" w:line="276" w:lineRule="auto"/>
    </w:pPr>
  </w:style>
  <w:style w:type="paragraph" w:styleId="a6">
    <w:name w:val="List"/>
    <w:basedOn w:val="Textbody"/>
    <w:rsid w:val="00894A5B"/>
    <w:rPr>
      <w:rFonts w:cs="Mangal"/>
    </w:rPr>
  </w:style>
  <w:style w:type="paragraph" w:styleId="a7">
    <w:name w:val="caption"/>
    <w:basedOn w:val="Standard"/>
    <w:qFormat/>
    <w:rsid w:val="00894A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894A5B"/>
    <w:pPr>
      <w:suppressLineNumbers/>
    </w:pPr>
    <w:rPr>
      <w:rFonts w:cs="Mangal"/>
    </w:rPr>
  </w:style>
  <w:style w:type="paragraph" w:customStyle="1" w:styleId="Standard">
    <w:name w:val="Standard"/>
    <w:qFormat/>
    <w:rsid w:val="00894A5B"/>
    <w:pPr>
      <w:spacing w:after="160"/>
      <w:textAlignment w:val="baseline"/>
    </w:pPr>
  </w:style>
  <w:style w:type="paragraph" w:customStyle="1" w:styleId="Textbody">
    <w:name w:val="Text body"/>
    <w:basedOn w:val="Standard"/>
    <w:qFormat/>
    <w:rsid w:val="00894A5B"/>
    <w:pPr>
      <w:spacing w:after="120"/>
    </w:pPr>
  </w:style>
  <w:style w:type="paragraph" w:styleId="a8">
    <w:name w:val="No Spacing"/>
    <w:qFormat/>
    <w:rsid w:val="00894A5B"/>
    <w:pPr>
      <w:textAlignment w:val="baseline"/>
    </w:pPr>
    <w:rPr>
      <w:rFonts w:eastAsia="Calibri" w:cs="Calibri"/>
    </w:rPr>
  </w:style>
  <w:style w:type="paragraph" w:styleId="a9">
    <w:name w:val="Balloon Text"/>
    <w:basedOn w:val="Standard"/>
    <w:qFormat/>
    <w:rsid w:val="00894A5B"/>
    <w:pPr>
      <w:spacing w:after="0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qFormat/>
    <w:rsid w:val="00894A5B"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25.sfr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E082-6755-44F3-A0EF-47B3B67E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Дармограева Александра Александровна</dc:creator>
  <cp:lastModifiedBy>Савранская Элеонора Геннадьевна</cp:lastModifiedBy>
  <cp:revision>2</cp:revision>
  <cp:lastPrinted>2023-11-09T01:24:00Z</cp:lastPrinted>
  <dcterms:created xsi:type="dcterms:W3CDTF">2023-12-01T02:03:00Z</dcterms:created>
  <dcterms:modified xsi:type="dcterms:W3CDTF">2023-12-01T02:03:00Z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