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44" w:rsidRDefault="003F77F9" w:rsidP="000D1B30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84631C6" wp14:editId="27F03E17">
            <wp:simplePos x="0" y="0"/>
            <wp:positionH relativeFrom="margin">
              <wp:align>right</wp:align>
            </wp:positionH>
            <wp:positionV relativeFrom="page">
              <wp:posOffset>95250</wp:posOffset>
            </wp:positionV>
            <wp:extent cx="61912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9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0AE" w:rsidRDefault="005100AE" w:rsidP="004F68D4">
      <w:pPr>
        <w:jc w:val="center"/>
        <w:rPr>
          <w:b/>
          <w:spacing w:val="-5"/>
          <w:sz w:val="28"/>
        </w:rPr>
      </w:pPr>
      <w:r w:rsidRPr="005100AE">
        <w:rPr>
          <w:b/>
          <w:spacing w:val="-5"/>
          <w:sz w:val="28"/>
        </w:rPr>
        <w:t xml:space="preserve">Приморцы могут выбрать способ получения набора социальных услуг </w:t>
      </w:r>
    </w:p>
    <w:p w:rsidR="004F68D4" w:rsidRDefault="005100AE" w:rsidP="004F68D4">
      <w:pPr>
        <w:jc w:val="center"/>
        <w:rPr>
          <w:b/>
          <w:spacing w:val="-5"/>
          <w:sz w:val="28"/>
        </w:rPr>
      </w:pPr>
      <w:r w:rsidRPr="005100AE">
        <w:rPr>
          <w:b/>
          <w:spacing w:val="-5"/>
          <w:sz w:val="28"/>
        </w:rPr>
        <w:t>до 1 октября</w:t>
      </w:r>
    </w:p>
    <w:p w:rsidR="005100AE" w:rsidRDefault="005100AE" w:rsidP="005100AE">
      <w:pPr>
        <w:jc w:val="both"/>
        <w:rPr>
          <w:b/>
          <w:spacing w:val="-5"/>
          <w:sz w:val="28"/>
        </w:rPr>
      </w:pPr>
    </w:p>
    <w:p w:rsidR="003D08AC" w:rsidRDefault="004B2586" w:rsidP="00FC477D">
      <w:pPr>
        <w:pStyle w:val="a7"/>
        <w:spacing w:line="288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Более </w:t>
      </w:r>
      <w:r w:rsidR="009F6636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128 </w:t>
      </w:r>
      <w:r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тысяч </w:t>
      </w:r>
      <w:r w:rsidR="00685C6C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жителей края</w:t>
      </w:r>
      <w:r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, получающих ежемесячную денежную выплату (ЕДВ) как федеральные льготники, имеют </w:t>
      </w:r>
      <w:r w:rsidR="00E226F7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право</w:t>
      </w:r>
      <w:r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выбрать способ получения набора социальных услуг на 202</w:t>
      </w:r>
      <w:r w:rsidR="00E86005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4</w:t>
      </w:r>
      <w:r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год: в натуральной форме или в денежном эквиваленте.</w:t>
      </w:r>
      <w:r w:rsidR="00FC477D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Для этого необходимо до 1 октября подать</w:t>
      </w:r>
      <w:r w:rsid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FC477D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заявление на портале Госуслуг, в МФЦ или клиентской службе 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регионального Отделения СФР</w:t>
      </w:r>
      <w:r w:rsidR="00FC477D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. </w:t>
      </w:r>
      <w:r w:rsid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Заявление </w:t>
      </w:r>
      <w:r w:rsidR="00FC477D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начн</w:t>
      </w:r>
      <w:r w:rsid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е</w:t>
      </w:r>
      <w:r w:rsidR="00FC477D" w:rsidRP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т действовать с 1 января 2024 года и до тех пор, пока гражданин не изменит свой выбор.</w:t>
      </w:r>
    </w:p>
    <w:p w:rsidR="00FC477D" w:rsidRPr="00947E66" w:rsidRDefault="00FC477D" w:rsidP="00FC477D">
      <w:pPr>
        <w:pStyle w:val="a7"/>
        <w:spacing w:line="288" w:lineRule="auto"/>
        <w:ind w:firstLine="709"/>
        <w:jc w:val="both"/>
        <w:rPr>
          <w:rFonts w:ascii="Times New Roman" w:eastAsia="Times New Roman" w:hAnsi="Times New Roman"/>
          <w:spacing w:val="-5"/>
          <w:sz w:val="20"/>
          <w:szCs w:val="20"/>
          <w:lang w:eastAsia="ru-RU"/>
        </w:rPr>
      </w:pPr>
      <w:bookmarkStart w:id="0" w:name="_GoBack"/>
      <w:bookmarkEnd w:id="0"/>
    </w:p>
    <w:p w:rsidR="005100AE" w:rsidRDefault="00E86005" w:rsidP="00FC477D">
      <w:pPr>
        <w:pStyle w:val="a7"/>
        <w:spacing w:line="288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9F5231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«</w:t>
      </w:r>
      <w:r w:rsidR="00C97CC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Набор 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включает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лекарства и медицински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е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изделия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, а также путевки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в санаторий и бесплатный про</w:t>
      </w:r>
      <w:r w:rsid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езд на пригородных электричках</w:t>
      </w:r>
      <w:r w:rsid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.</w:t>
      </w:r>
      <w:r w:rsidR="00947E66" w:rsidRP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947E66" w:rsidRPr="000D1B30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Выбрать деньги можно как вместо всего набора, так и вместо одной или двух его частей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.</w:t>
      </w:r>
      <w:r w:rsid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Например, </w:t>
      </w:r>
      <w:r w:rsidR="00947E66" w:rsidRP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пользоваться обеспечением лекарственными препаратами в натуральной форме и получать деньги за санат</w:t>
      </w:r>
      <w:r w:rsid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орно-курортное лечение и проезд</w:t>
      </w:r>
      <w:r w:rsid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», </w:t>
      </w:r>
      <w:r w:rsidR="009F5231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—</w:t>
      </w:r>
      <w:r w:rsid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отметила руководитель краевого Отделения Социального фонда </w:t>
      </w:r>
      <w:r w:rsidR="005100AE" w:rsidRPr="009F5231">
        <w:rPr>
          <w:rFonts w:ascii="Times New Roman" w:eastAsia="Times New Roman" w:hAnsi="Times New Roman"/>
          <w:b/>
          <w:spacing w:val="-5"/>
          <w:sz w:val="26"/>
          <w:szCs w:val="24"/>
          <w:lang w:eastAsia="ru-RU"/>
        </w:rPr>
        <w:t>Александра Вовченко</w:t>
      </w:r>
      <w:r w:rsid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.</w:t>
      </w:r>
    </w:p>
    <w:p w:rsidR="00E86005" w:rsidRPr="00947E66" w:rsidRDefault="00E86005" w:rsidP="00FC477D">
      <w:pPr>
        <w:pStyle w:val="a7"/>
        <w:spacing w:line="288" w:lineRule="auto"/>
        <w:ind w:firstLine="709"/>
        <w:jc w:val="both"/>
        <w:rPr>
          <w:rFonts w:ascii="Times New Roman" w:eastAsia="Times New Roman" w:hAnsi="Times New Roman"/>
          <w:spacing w:val="-5"/>
          <w:sz w:val="20"/>
          <w:szCs w:val="20"/>
          <w:lang w:eastAsia="ru-RU"/>
        </w:rPr>
      </w:pPr>
    </w:p>
    <w:p w:rsidR="00E86005" w:rsidRDefault="00E86005" w:rsidP="00FC477D">
      <w:pPr>
        <w:pStyle w:val="a7"/>
        <w:spacing w:line="288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Напомним, 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ф</w:t>
      </w:r>
      <w:r w:rsidRPr="00E27F57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и участников войны, </w:t>
      </w:r>
      <w:r w:rsidR="009F663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граждане, </w:t>
      </w:r>
      <w:r w:rsidR="009F6636" w:rsidRPr="009F663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подвергшиеся воздействию радиации</w:t>
      </w:r>
      <w:r w:rsidR="009F663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9F6636" w:rsidRPr="009F663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вследствие катастрофы на Чернобыльской АЭС</w:t>
      </w:r>
      <w:r w:rsidRPr="00E27F57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, инвалиды, в том числе дети-инвалиды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,</w:t>
      </w:r>
      <w:r w:rsidRPr="00E27F57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и другие категории граждан. </w:t>
      </w:r>
    </w:p>
    <w:p w:rsidR="005100AE" w:rsidRPr="00947E66" w:rsidRDefault="005100AE" w:rsidP="00FC477D">
      <w:pPr>
        <w:pStyle w:val="a7"/>
        <w:spacing w:line="288" w:lineRule="auto"/>
        <w:ind w:firstLine="709"/>
        <w:jc w:val="both"/>
        <w:rPr>
          <w:rFonts w:ascii="Times New Roman" w:eastAsia="Times New Roman" w:hAnsi="Times New Roman"/>
          <w:spacing w:val="-5"/>
          <w:sz w:val="20"/>
          <w:szCs w:val="20"/>
          <w:lang w:eastAsia="ru-RU"/>
        </w:rPr>
      </w:pPr>
    </w:p>
    <w:p w:rsidR="002E007D" w:rsidRPr="007A72BD" w:rsidRDefault="009F5231" w:rsidP="00FC477D">
      <w:pPr>
        <w:pStyle w:val="a7"/>
        <w:spacing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Денежный эк</w:t>
      </w:r>
      <w:r w:rsidR="00401CDA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ивалент </w:t>
      </w:r>
      <w:r w:rsidR="00504744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набора соцуслуг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3D08AC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ежегодно индексируется и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с 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феврал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я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202</w:t>
      </w:r>
      <w:r w:rsid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3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года состав</w:t>
      </w:r>
      <w:r w:rsid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ляет 1469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руб</w:t>
      </w:r>
      <w:r w:rsidR="000C21E2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лей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в мес</w:t>
      </w:r>
      <w:r w:rsid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яц (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екарства, медицинские изделия и продукты лечебного питания — 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1132 рубля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;</w:t>
      </w:r>
      <w:r w:rsid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п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утевка на санаторно-курортное лечение для профилактики основных заболеваний — </w:t>
      </w:r>
      <w:r w:rsid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175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руб</w:t>
      </w:r>
      <w:r w:rsidR="000C21E2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лей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в месяц;</w:t>
      </w:r>
      <w:r w:rsid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б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есплатный проезд на пригородном железнодорожном транспорте, а также на междугородном транспорте к месту лечения и обратно — 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162 рубля 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месяц</w:t>
      </w:r>
      <w:r w:rsid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)</w:t>
      </w:r>
      <w:r w:rsidR="005100AE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.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504744" w:rsidRDefault="00583027" w:rsidP="007A72BD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hyperlink r:id="rId8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0F7484" w:rsidRPr="00504744" w:rsidRDefault="000F7484" w:rsidP="007A72BD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</w:p>
    <w:p w:rsidR="000F7484" w:rsidRPr="00504744" w:rsidRDefault="000F7484" w:rsidP="007A72BD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</w:p>
    <w:p w:rsidR="000F7484" w:rsidRDefault="000F7484" w:rsidP="000F7484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</w:p>
    <w:p w:rsidR="000F7484" w:rsidRDefault="00583027" w:rsidP="000F7484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583027">
        <w:rPr>
          <w:rFonts w:ascii="Times New Roman" w:hAnsi="Times New Roman"/>
          <w:b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3263265</wp:posOffset>
            </wp:positionV>
            <wp:extent cx="2016000" cy="2880000"/>
            <wp:effectExtent l="0" t="0" r="3810" b="0"/>
            <wp:wrapSquare wrapText="bothSides"/>
            <wp:docPr id="1" name="Рисунок 1" descr="Z:\00_Пресс-служба СФР\ПРЕСС-РЕЛИЗЫ_ПОСТЫ_ИНТЕРВЬЮ\Картинки для соцсетей\НСУ_карточ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_Пресс-служба СФР\ПРЕСС-РЕЛИЗЫ_ПОСТЫ_ИНТЕРВЬЮ\Картинки для соцсетей\НСУ_карточки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E2" w:rsidRPr="000F7484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3115" behindDoc="0" locked="0" layoutInCell="1" allowOverlap="1" wp14:anchorId="7491E69C" wp14:editId="1C48EB81">
            <wp:simplePos x="0" y="0"/>
            <wp:positionH relativeFrom="page">
              <wp:posOffset>2646680</wp:posOffset>
            </wp:positionH>
            <wp:positionV relativeFrom="paragraph">
              <wp:posOffset>3265805</wp:posOffset>
            </wp:positionV>
            <wp:extent cx="2013585" cy="2879725"/>
            <wp:effectExtent l="0" t="0" r="5715" b="0"/>
            <wp:wrapSquare wrapText="bothSides"/>
            <wp:docPr id="11" name="Рисунок 11" descr="Z:\00_Пресс-служба СФР\ПРЕСС-РЕЛИЗЫ_ПОСТЫ_ИНТЕРВЬЮ\Картинки для соцсетей\НСУ_карточ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00_Пресс-служба СФР\ПРЕСС-РЕЛИЗЫ_ПОСТЫ_ИНТЕРВЬЮ\Картинки для соцсетей\НСУ_карточки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E2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7215" behindDoc="0" locked="0" layoutInCell="1" allowOverlap="1" wp14:anchorId="347F7F04" wp14:editId="1A389D6A">
            <wp:simplePos x="0" y="0"/>
            <wp:positionH relativeFrom="column">
              <wp:posOffset>-545465</wp:posOffset>
            </wp:positionH>
            <wp:positionV relativeFrom="paragraph">
              <wp:posOffset>328930</wp:posOffset>
            </wp:positionV>
            <wp:extent cx="2011823" cy="2880000"/>
            <wp:effectExtent l="0" t="0" r="7620" b="0"/>
            <wp:wrapSquare wrapText="bothSides"/>
            <wp:docPr id="8" name="Рисунок 8" descr="Z:\00_Пресс-служба СФР\ПРЕСС-РЕЛИЗЫ_ПОСТЫ_ИНТЕРВЬЮ\Картинки для соцсетей\НСУ_карточ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00_Пресс-служба СФР\ПРЕСС-РЕЛИЗЫ_ПОСТЫ_ИНТЕРВЬЮ\Картинки для соцсетей\НСУ_карточки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E2" w:rsidRPr="000F7484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4140" behindDoc="0" locked="0" layoutInCell="1" allowOverlap="1" wp14:anchorId="08FBA0A3" wp14:editId="384E3860">
            <wp:simplePos x="0" y="0"/>
            <wp:positionH relativeFrom="column">
              <wp:posOffset>-540385</wp:posOffset>
            </wp:positionH>
            <wp:positionV relativeFrom="paragraph">
              <wp:posOffset>3268345</wp:posOffset>
            </wp:positionV>
            <wp:extent cx="2014000" cy="2880000"/>
            <wp:effectExtent l="0" t="0" r="5715" b="0"/>
            <wp:wrapSquare wrapText="bothSides"/>
            <wp:docPr id="13" name="Рисунок 13" descr="Z:\00_Пресс-служба СФР\ПРЕСС-РЕЛИЗЫ_ПОСТЫ_ИНТЕРВЬЮ\Картинки для соцсетей\НСУ_карточ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00_Пресс-служба СФР\ПРЕСС-РЕЛИЗЫ_ПОСТЫ_ИНТЕРВЬЮ\Картинки для соцсетей\НСУ_карточки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E2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6190" behindDoc="0" locked="0" layoutInCell="1" allowOverlap="1" wp14:anchorId="06E4FB91" wp14:editId="19939942">
            <wp:simplePos x="0" y="0"/>
            <wp:positionH relativeFrom="page">
              <wp:posOffset>2618154</wp:posOffset>
            </wp:positionH>
            <wp:positionV relativeFrom="paragraph">
              <wp:posOffset>366395</wp:posOffset>
            </wp:positionV>
            <wp:extent cx="2011823" cy="2880000"/>
            <wp:effectExtent l="0" t="0" r="7620" b="0"/>
            <wp:wrapSquare wrapText="bothSides"/>
            <wp:docPr id="9" name="Рисунок 9" descr="Z:\00_Пресс-служба СФР\ПРЕСС-РЕЛИЗЫ_ПОСТЫ_ИНТЕРВЬЮ\Картинки для соцсетей\НСУ_карточ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00_Пресс-служба СФР\ПРЕСС-РЕЛИЗЫ_ПОСТЫ_ИНТЕРВЬЮ\Картинки для соцсетей\НСУ_карточки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84" w:rsidRPr="000F7484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5165" behindDoc="0" locked="0" layoutInCell="1" allowOverlap="1" wp14:anchorId="4E6B3990" wp14:editId="028C392F">
            <wp:simplePos x="0" y="0"/>
            <wp:positionH relativeFrom="page">
              <wp:posOffset>5005705</wp:posOffset>
            </wp:positionH>
            <wp:positionV relativeFrom="paragraph">
              <wp:posOffset>368300</wp:posOffset>
            </wp:positionV>
            <wp:extent cx="2015774" cy="2880000"/>
            <wp:effectExtent l="0" t="0" r="3810" b="0"/>
            <wp:wrapSquare wrapText="bothSides"/>
            <wp:docPr id="10" name="Рисунок 10" descr="Z:\00_Пресс-служба СФР\ПРЕСС-РЕЛИЗЫ_ПОСТЫ_ИНТЕРВЬЮ\Картинки для соцсетей\НСУ_карточ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00_Пресс-служба СФР\ПРЕСС-РЕЛИЗЫ_ПОСТЫ_ИНТЕРВЬЮ\Картинки для соцсетей\НСУ_карточки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7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84" w:rsidRPr="000F7484">
        <w:rPr>
          <w:rFonts w:ascii="Times New Roman" w:hAnsi="Times New Roman"/>
          <w:b/>
          <w:bCs/>
          <w:sz w:val="26"/>
          <w:szCs w:val="26"/>
        </w:rPr>
        <w:t>ПОСТ</w:t>
      </w:r>
    </w:p>
    <w:p w:rsidR="00583027" w:rsidRDefault="00583027" w:rsidP="00583027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0F7484" w:rsidRDefault="000F7484" w:rsidP="000C21E2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Федеральные льготники Приморья</w:t>
      </w:r>
      <w:r w:rsidRPr="000F748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(люди с инвалидностью, ветераны, граждане, пострадавшие от радиации</w:t>
      </w:r>
      <w:r w:rsidR="00FC439D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и др.) </w:t>
      </w:r>
      <w:r w:rsidRPr="000F7484">
        <w:rPr>
          <w:rFonts w:ascii="Times New Roman" w:hAnsi="Times New Roman"/>
          <w:bCs/>
          <w:sz w:val="26"/>
          <w:szCs w:val="26"/>
        </w:rPr>
        <w:t xml:space="preserve">могут выбрать способ получения набора социальных услуг </w:t>
      </w:r>
      <w:r w:rsidR="00C91AE2">
        <w:rPr>
          <w:rFonts w:ascii="Times New Roman" w:hAnsi="Times New Roman"/>
          <w:bCs/>
          <w:sz w:val="26"/>
          <w:szCs w:val="26"/>
        </w:rPr>
        <w:t xml:space="preserve">(НСУ) </w:t>
      </w:r>
      <w:r>
        <w:rPr>
          <w:rFonts w:ascii="Times New Roman" w:hAnsi="Times New Roman"/>
          <w:bCs/>
          <w:sz w:val="26"/>
          <w:szCs w:val="26"/>
        </w:rPr>
        <w:t xml:space="preserve">на 2024 год </w:t>
      </w:r>
      <w:r w:rsidRPr="000C21E2">
        <w:rPr>
          <w:rFonts w:ascii="Times New Roman" w:hAnsi="Times New Roman"/>
          <w:b/>
          <w:bCs/>
          <w:sz w:val="26"/>
          <w:szCs w:val="26"/>
        </w:rPr>
        <w:t>до 1 октября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0F7484" w:rsidRDefault="000F7484" w:rsidP="000C21E2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0F7484" w:rsidRPr="00C91AE2" w:rsidRDefault="00C91AE2" w:rsidP="00C91AE2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НСУ</w:t>
      </w:r>
      <w:r w:rsidR="000F748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предоставляется</w:t>
      </w:r>
      <w:r w:rsidR="000F7484">
        <w:rPr>
          <w:rFonts w:ascii="Times New Roman" w:hAnsi="Times New Roman"/>
          <w:bCs/>
          <w:sz w:val="26"/>
          <w:szCs w:val="26"/>
        </w:rPr>
        <w:t xml:space="preserve"> в натуральной </w:t>
      </w:r>
      <w:r>
        <w:rPr>
          <w:rFonts w:ascii="Times New Roman" w:hAnsi="Times New Roman"/>
          <w:bCs/>
          <w:sz w:val="26"/>
          <w:szCs w:val="26"/>
        </w:rPr>
        <w:t>или</w:t>
      </w:r>
      <w:r w:rsidR="000F7484">
        <w:rPr>
          <w:rFonts w:ascii="Times New Roman" w:hAnsi="Times New Roman"/>
          <w:bCs/>
          <w:sz w:val="26"/>
          <w:szCs w:val="26"/>
        </w:rPr>
        <w:t xml:space="preserve"> денежной форме. </w:t>
      </w:r>
      <w:r w:rsidR="0066644B">
        <w:rPr>
          <w:rFonts w:ascii="Times New Roman" w:hAnsi="Times New Roman"/>
          <w:bCs/>
          <w:sz w:val="26"/>
          <w:szCs w:val="26"/>
        </w:rPr>
        <w:t>В натуральном виде</w:t>
      </w:r>
      <w:r>
        <w:rPr>
          <w:rFonts w:ascii="Times New Roman" w:hAnsi="Times New Roman"/>
          <w:bCs/>
          <w:sz w:val="26"/>
          <w:szCs w:val="26"/>
        </w:rPr>
        <w:t xml:space="preserve"> в него входят</w:t>
      </w:r>
      <w:r w:rsidR="000F7484">
        <w:rPr>
          <w:rFonts w:ascii="Times New Roman" w:hAnsi="Times New Roman"/>
          <w:bCs/>
          <w:sz w:val="26"/>
          <w:szCs w:val="26"/>
        </w:rPr>
        <w:t xml:space="preserve"> </w:t>
      </w:r>
      <w:r w:rsidR="000F7484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лекарства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0F7484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и медицински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е</w:t>
      </w:r>
      <w:r w:rsidR="000F7484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изделия, </w:t>
      </w:r>
      <w:r w:rsidR="000F7484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лечение в</w:t>
      </w:r>
      <w:r w:rsidR="000F7484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санатори</w:t>
      </w:r>
      <w:r w:rsidR="000F7484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и</w:t>
      </w:r>
      <w:r w:rsidR="000F7484"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и бесплатный про</w:t>
      </w:r>
      <w:r w:rsidR="000F7484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езд на пригородных электричках.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Денежный эквивалент составляет 1469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рублей</w:t>
      </w:r>
      <w:r w:rsidRPr="005100AE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в мес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яц.</w:t>
      </w:r>
    </w:p>
    <w:p w:rsidR="00C91AE2" w:rsidRDefault="00C91AE2" w:rsidP="00C91AE2">
      <w:pPr>
        <w:pStyle w:val="ad"/>
        <w:ind w:left="0"/>
        <w:rPr>
          <w:bCs/>
          <w:sz w:val="26"/>
          <w:szCs w:val="26"/>
        </w:rPr>
      </w:pPr>
    </w:p>
    <w:p w:rsidR="00C91AE2" w:rsidRPr="00C91AE2" w:rsidRDefault="00C91AE2" w:rsidP="00C91AE2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D1B30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Выбрать деньги можно как вместо всего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НСУ</w:t>
      </w:r>
      <w:r w:rsidRPr="000D1B30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, так и вместо одной или двух его частей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, н</w:t>
      </w:r>
      <w:r w:rsidRP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апример, пользоваться обеспечением лекарств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ами </w:t>
      </w:r>
      <w:r w:rsidRPr="00947E6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и получать деньги за санат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орно-курортное лечение и проезд.</w:t>
      </w:r>
    </w:p>
    <w:p w:rsidR="00C91AE2" w:rsidRDefault="00C91AE2" w:rsidP="00C91AE2">
      <w:pPr>
        <w:pStyle w:val="ad"/>
        <w:ind w:left="0"/>
        <w:rPr>
          <w:bCs/>
          <w:sz w:val="26"/>
          <w:szCs w:val="26"/>
        </w:rPr>
      </w:pPr>
    </w:p>
    <w:p w:rsidR="00C91AE2" w:rsidRPr="000C21E2" w:rsidRDefault="00C91AE2" w:rsidP="00C91AE2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Подать заявление на смену формы получения НСУ можно на портале Госуслуг, </w:t>
      </w:r>
      <w:r w:rsidRPr="004B258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в МФЦ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или </w:t>
      </w:r>
      <w:r w:rsidRPr="004B258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клиентск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ой</w:t>
      </w:r>
      <w:r w:rsidRPr="004B258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е</w:t>
      </w:r>
      <w:r w:rsidRPr="004B258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Социального фонда России. </w:t>
      </w:r>
      <w:r w:rsid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пособ получения льгот </w:t>
      </w:r>
      <w:r w:rsidR="00FC477D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начнет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действовать </w:t>
      </w:r>
      <w:r w:rsidRPr="000C21E2">
        <w:rPr>
          <w:rFonts w:ascii="Times New Roman" w:eastAsia="Times New Roman" w:hAnsi="Times New Roman"/>
          <w:b/>
          <w:spacing w:val="-5"/>
          <w:sz w:val="26"/>
          <w:szCs w:val="24"/>
          <w:lang w:eastAsia="ru-RU"/>
        </w:rPr>
        <w:t>с 1 января 2024 года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ED53E8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и </w:t>
      </w:r>
      <w:r w:rsidRPr="00E86005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до тех пор, пока гражданин не изменит свой выбор.</w:t>
      </w:r>
      <w:r w:rsidR="000C21E2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Если изменения формы не требуется, заявление подавать не нужно.</w:t>
      </w:r>
    </w:p>
    <w:p w:rsidR="000C21E2" w:rsidRDefault="000C21E2" w:rsidP="000C21E2">
      <w:pPr>
        <w:pStyle w:val="ad"/>
        <w:rPr>
          <w:bCs/>
          <w:sz w:val="26"/>
          <w:szCs w:val="26"/>
        </w:rPr>
      </w:pPr>
    </w:p>
    <w:p w:rsidR="00C91AE2" w:rsidRPr="000C21E2" w:rsidRDefault="000C21E2" w:rsidP="00C91AE2">
      <w:pPr>
        <w:pStyle w:val="a7"/>
        <w:jc w:val="both"/>
        <w:rPr>
          <w:rFonts w:ascii="Times New Roman" w:hAnsi="Times New Roman"/>
          <w:bCs/>
          <w:color w:val="0070C0"/>
          <w:sz w:val="26"/>
          <w:szCs w:val="26"/>
        </w:rPr>
      </w:pPr>
      <w:r w:rsidRPr="000C21E2">
        <w:rPr>
          <w:rFonts w:ascii="Times New Roman" w:hAnsi="Times New Roman"/>
          <w:bCs/>
          <w:color w:val="0070C0"/>
          <w:sz w:val="26"/>
          <w:szCs w:val="26"/>
          <w:lang w:val="en-US"/>
        </w:rPr>
        <w:t>#</w:t>
      </w:r>
      <w:r w:rsidRPr="000C21E2">
        <w:rPr>
          <w:rFonts w:ascii="Times New Roman" w:hAnsi="Times New Roman"/>
          <w:bCs/>
          <w:color w:val="0070C0"/>
          <w:sz w:val="26"/>
          <w:szCs w:val="26"/>
        </w:rPr>
        <w:t xml:space="preserve">нсу </w:t>
      </w:r>
      <w:r w:rsidRPr="000C21E2">
        <w:rPr>
          <w:rFonts w:ascii="Times New Roman" w:hAnsi="Times New Roman"/>
          <w:bCs/>
          <w:color w:val="0070C0"/>
          <w:sz w:val="26"/>
          <w:szCs w:val="26"/>
          <w:lang w:val="en-US"/>
        </w:rPr>
        <w:t>#</w:t>
      </w:r>
      <w:r w:rsidRPr="000C21E2">
        <w:rPr>
          <w:rFonts w:ascii="Times New Roman" w:hAnsi="Times New Roman"/>
          <w:bCs/>
          <w:color w:val="0070C0"/>
          <w:sz w:val="26"/>
          <w:szCs w:val="26"/>
        </w:rPr>
        <w:t xml:space="preserve">инвалиды </w:t>
      </w:r>
      <w:r w:rsidRPr="000C21E2">
        <w:rPr>
          <w:rFonts w:ascii="Times New Roman" w:hAnsi="Times New Roman"/>
          <w:bCs/>
          <w:color w:val="0070C0"/>
          <w:sz w:val="26"/>
          <w:szCs w:val="26"/>
          <w:lang w:val="en-US"/>
        </w:rPr>
        <w:t>#</w:t>
      </w:r>
      <w:r w:rsidRPr="000C21E2">
        <w:rPr>
          <w:rFonts w:ascii="Times New Roman" w:hAnsi="Times New Roman"/>
          <w:bCs/>
          <w:color w:val="0070C0"/>
          <w:sz w:val="26"/>
          <w:szCs w:val="26"/>
        </w:rPr>
        <w:t>ветераны</w:t>
      </w:r>
    </w:p>
    <w:sectPr w:rsidR="00C91AE2" w:rsidRPr="000C21E2" w:rsidSect="004A532B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73" w:rsidRDefault="001E3273" w:rsidP="000D1B30">
      <w:r>
        <w:separator/>
      </w:r>
    </w:p>
  </w:endnote>
  <w:endnote w:type="continuationSeparator" w:id="0">
    <w:p w:rsidR="001E3273" w:rsidRDefault="001E3273" w:rsidP="000D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73" w:rsidRDefault="001E3273" w:rsidP="000D1B30">
      <w:r>
        <w:separator/>
      </w:r>
    </w:p>
  </w:footnote>
  <w:footnote w:type="continuationSeparator" w:id="0">
    <w:p w:rsidR="001E3273" w:rsidRDefault="001E3273" w:rsidP="000D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2BE"/>
    <w:multiLevelType w:val="hybridMultilevel"/>
    <w:tmpl w:val="75EEA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AF4"/>
    <w:multiLevelType w:val="multilevel"/>
    <w:tmpl w:val="06461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7402C"/>
    <w:multiLevelType w:val="multilevel"/>
    <w:tmpl w:val="2C040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B29EE"/>
    <w:multiLevelType w:val="hybridMultilevel"/>
    <w:tmpl w:val="7680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22E6"/>
    <w:multiLevelType w:val="multilevel"/>
    <w:tmpl w:val="0CD23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122AEB"/>
    <w:multiLevelType w:val="multilevel"/>
    <w:tmpl w:val="7FB4A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A256A"/>
    <w:multiLevelType w:val="multilevel"/>
    <w:tmpl w:val="2B58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E3A10"/>
    <w:multiLevelType w:val="hybridMultilevel"/>
    <w:tmpl w:val="9344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76863"/>
    <w:multiLevelType w:val="hybridMultilevel"/>
    <w:tmpl w:val="C412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657A"/>
    <w:multiLevelType w:val="hybridMultilevel"/>
    <w:tmpl w:val="94B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3231B"/>
    <w:multiLevelType w:val="multilevel"/>
    <w:tmpl w:val="04D4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3777C"/>
    <w:multiLevelType w:val="hybridMultilevel"/>
    <w:tmpl w:val="2A6A7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76F1B"/>
    <w:rsid w:val="00084015"/>
    <w:rsid w:val="000B5097"/>
    <w:rsid w:val="000C19C9"/>
    <w:rsid w:val="000C21E2"/>
    <w:rsid w:val="000C2AEE"/>
    <w:rsid w:val="000C2D0C"/>
    <w:rsid w:val="000C3240"/>
    <w:rsid w:val="000D1B30"/>
    <w:rsid w:val="000E6163"/>
    <w:rsid w:val="000F25B9"/>
    <w:rsid w:val="000F7484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31C9"/>
    <w:rsid w:val="001C51B8"/>
    <w:rsid w:val="001C72A9"/>
    <w:rsid w:val="001D4614"/>
    <w:rsid w:val="001E3273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877E9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C6D5D"/>
    <w:rsid w:val="003D08AC"/>
    <w:rsid w:val="003D73FD"/>
    <w:rsid w:val="003D7A8C"/>
    <w:rsid w:val="003E1CFF"/>
    <w:rsid w:val="003E5211"/>
    <w:rsid w:val="003E5D14"/>
    <w:rsid w:val="003E7EC8"/>
    <w:rsid w:val="003F114A"/>
    <w:rsid w:val="003F77F9"/>
    <w:rsid w:val="003F7E73"/>
    <w:rsid w:val="00401CDA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A0E44"/>
    <w:rsid w:val="004A532B"/>
    <w:rsid w:val="004B2586"/>
    <w:rsid w:val="004B3D7C"/>
    <w:rsid w:val="004C32DD"/>
    <w:rsid w:val="004D308A"/>
    <w:rsid w:val="004D7E83"/>
    <w:rsid w:val="004E4047"/>
    <w:rsid w:val="004E6BE2"/>
    <w:rsid w:val="004F68D4"/>
    <w:rsid w:val="00504130"/>
    <w:rsid w:val="00504744"/>
    <w:rsid w:val="005100AE"/>
    <w:rsid w:val="005170B2"/>
    <w:rsid w:val="00545392"/>
    <w:rsid w:val="005611A0"/>
    <w:rsid w:val="00564678"/>
    <w:rsid w:val="00567DB0"/>
    <w:rsid w:val="00570958"/>
    <w:rsid w:val="00570B03"/>
    <w:rsid w:val="005803B0"/>
    <w:rsid w:val="00583027"/>
    <w:rsid w:val="00583491"/>
    <w:rsid w:val="00586599"/>
    <w:rsid w:val="00586997"/>
    <w:rsid w:val="005A3BDE"/>
    <w:rsid w:val="005C4C13"/>
    <w:rsid w:val="005E2242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6644B"/>
    <w:rsid w:val="006715A5"/>
    <w:rsid w:val="00681067"/>
    <w:rsid w:val="006817D0"/>
    <w:rsid w:val="006827DC"/>
    <w:rsid w:val="00684A9C"/>
    <w:rsid w:val="00685C6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63DA2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0C3A"/>
    <w:rsid w:val="00855FA7"/>
    <w:rsid w:val="00855FD8"/>
    <w:rsid w:val="00864AAE"/>
    <w:rsid w:val="00867A48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D5990"/>
    <w:rsid w:val="008E6915"/>
    <w:rsid w:val="008E71FC"/>
    <w:rsid w:val="008F113C"/>
    <w:rsid w:val="00912B25"/>
    <w:rsid w:val="0092762E"/>
    <w:rsid w:val="009333DC"/>
    <w:rsid w:val="009334DF"/>
    <w:rsid w:val="009450C0"/>
    <w:rsid w:val="00947E66"/>
    <w:rsid w:val="009525BA"/>
    <w:rsid w:val="00953459"/>
    <w:rsid w:val="00955BB7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5231"/>
    <w:rsid w:val="009F663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6F95"/>
    <w:rsid w:val="00AF7644"/>
    <w:rsid w:val="00B044B7"/>
    <w:rsid w:val="00B07B53"/>
    <w:rsid w:val="00B1169B"/>
    <w:rsid w:val="00B133D8"/>
    <w:rsid w:val="00B13E3D"/>
    <w:rsid w:val="00B17E2B"/>
    <w:rsid w:val="00B328F1"/>
    <w:rsid w:val="00B462B5"/>
    <w:rsid w:val="00B70BF3"/>
    <w:rsid w:val="00B764F0"/>
    <w:rsid w:val="00B82E3D"/>
    <w:rsid w:val="00B87A48"/>
    <w:rsid w:val="00BA52E7"/>
    <w:rsid w:val="00BA6CC0"/>
    <w:rsid w:val="00BB3B71"/>
    <w:rsid w:val="00BC4995"/>
    <w:rsid w:val="00BC5DFC"/>
    <w:rsid w:val="00BC61A3"/>
    <w:rsid w:val="00BD3472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1AE2"/>
    <w:rsid w:val="00C95E26"/>
    <w:rsid w:val="00C97CC8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3D2F"/>
    <w:rsid w:val="00E04262"/>
    <w:rsid w:val="00E076FF"/>
    <w:rsid w:val="00E10CB8"/>
    <w:rsid w:val="00E12A7C"/>
    <w:rsid w:val="00E13C48"/>
    <w:rsid w:val="00E14A5F"/>
    <w:rsid w:val="00E15D50"/>
    <w:rsid w:val="00E226F7"/>
    <w:rsid w:val="00E256AD"/>
    <w:rsid w:val="00E27D71"/>
    <w:rsid w:val="00E27F57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86005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D53E8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439D"/>
    <w:rsid w:val="00FC477D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4E25F-AD84-45BE-9D74-CDA5B55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D1B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B3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D1B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B30"/>
    <w:rPr>
      <w:sz w:val="24"/>
      <w:szCs w:val="24"/>
    </w:rPr>
  </w:style>
  <w:style w:type="paragraph" w:styleId="ad">
    <w:name w:val="List Paragraph"/>
    <w:basedOn w:val="a"/>
    <w:uiPriority w:val="34"/>
    <w:qFormat/>
    <w:rsid w:val="00C9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5.sfr.gov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2852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3</cp:revision>
  <cp:lastPrinted>2023-07-20T04:52:00Z</cp:lastPrinted>
  <dcterms:created xsi:type="dcterms:W3CDTF">2023-08-15T22:37:00Z</dcterms:created>
  <dcterms:modified xsi:type="dcterms:W3CDTF">2023-08-15T23:00:00Z</dcterms:modified>
</cp:coreProperties>
</file>