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media/image1.jpeg" ContentType="image/jpeg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rPr/>
      </w:pPr>
      <w:r>
        <w:rPr/>
      </w:r>
    </w:p>
    <w:tbl>
      <w:tblPr>
        <w:tblStyle w:val="aa"/>
        <w:tblW w:w="9571" w:type="dxa"/>
        <w:jc w:val="left"/>
        <w:tblInd w:w="0" w:type="dxa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2376"/>
        <w:gridCol w:w="7194"/>
      </w:tblGrid>
      <w:tr>
        <w:trPr>
          <w:trHeight w:val="1845" w:hRule="atLeast"/>
        </w:trPr>
        <w:tc>
          <w:tcPr>
            <w:tcW w:w="2376" w:type="dxa"/>
            <w:tcBorders>
              <w:top w:val="nil"/>
              <w:left w:val="nil"/>
              <w:right w:val="nil"/>
            </w:tcBorders>
          </w:tcPr>
          <w:p>
            <w:pPr>
              <w:pStyle w:val="Normal"/>
              <w:rPr/>
            </w:pPr>
            <w:r>
              <w:rPr/>
              <w:drawing>
                <wp:anchor behindDoc="1" distT="0" distB="0" distL="0" distR="0" simplePos="0" locked="0" layoutInCell="1" allowOverlap="1" relativeHeight="2">
                  <wp:simplePos x="0" y="0"/>
                  <wp:positionH relativeFrom="column">
                    <wp:posOffset>153670</wp:posOffset>
                  </wp:positionH>
                  <wp:positionV relativeFrom="paragraph">
                    <wp:posOffset>21590</wp:posOffset>
                  </wp:positionV>
                  <wp:extent cx="1101725" cy="1112520"/>
                  <wp:effectExtent l="0" t="0" r="0" b="0"/>
                  <wp:wrapNone/>
                  <wp:docPr id="1" name="Рисунок 1" descr="C:\С диска F\Мои документы1\30 лет ПФР\LOGO  по частям\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Рисунок 1" descr="C:\С диска F\Мои документы1\30 лет ПФР\LOGO  по частям\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01725" cy="11125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  <w:p>
            <w:pPr>
              <w:pStyle w:val="Normal"/>
              <w:rPr/>
            </w:pPr>
            <w:r>
              <w:rPr/>
            </w:r>
          </w:p>
          <w:p>
            <w:pPr>
              <w:pStyle w:val="Normal"/>
              <w:rPr/>
            </w:pPr>
            <w:r>
              <w:rPr/>
            </w:r>
          </w:p>
        </w:tc>
        <w:tc>
          <w:tcPr>
            <w:tcW w:w="7194" w:type="dxa"/>
            <w:tcBorders>
              <w:top w:val="nil"/>
              <w:left w:val="nil"/>
              <w:right w:val="nil"/>
            </w:tcBorders>
          </w:tcPr>
          <w:p>
            <w:pPr>
              <w:pStyle w:val="Normal"/>
              <w:spacing w:lineRule="auto" w:line="276"/>
              <w:ind w:right="-5" w:hanging="0"/>
              <w:jc w:val="center"/>
              <w:rPr>
                <w:b/>
                <w:b/>
                <w:i/>
                <w:i/>
              </w:rPr>
            </w:pPr>
            <w:r>
              <w:rPr>
                <w:b/>
                <w:i/>
              </w:rPr>
              <w:t xml:space="preserve">      </w:t>
            </w:r>
          </w:p>
          <w:p>
            <w:pPr>
              <w:pStyle w:val="Normal"/>
              <w:spacing w:lineRule="auto" w:line="360"/>
              <w:ind w:right="-5" w:hanging="0"/>
              <w:jc w:val="center"/>
              <w:rPr>
                <w:b/>
                <w:b/>
              </w:rPr>
            </w:pPr>
            <w:r>
              <w:rPr>
                <w:b/>
              </w:rPr>
              <w:t xml:space="preserve"> </w:t>
            </w:r>
            <w:r>
              <w:rPr>
                <w:b/>
              </w:rPr>
              <w:t xml:space="preserve">ГОСУДАРСТВЕННОЕ УЧРЕЖДЕНИЕ – </w:t>
            </w:r>
          </w:p>
          <w:p>
            <w:pPr>
              <w:pStyle w:val="Normal"/>
              <w:spacing w:lineRule="auto" w:line="360"/>
              <w:ind w:right="-5" w:hanging="0"/>
              <w:jc w:val="center"/>
              <w:rPr>
                <w:b/>
                <w:b/>
              </w:rPr>
            </w:pPr>
            <w:r>
              <w:rPr>
                <w:rFonts w:eastAsia="Times New Roman" w:cs="Times New Roman"/>
                <w:b/>
                <w:sz w:val="24"/>
                <w:szCs w:val="24"/>
                <w:lang w:eastAsia="ru-RU"/>
              </w:rPr>
              <w:t>УПРАВ</w:t>
            </w:r>
            <w:r>
              <w:rPr>
                <w:b/>
              </w:rPr>
              <w:t>ЛЕНИЕ ПЕНСИОННОГО ФОНДА</w:t>
            </w:r>
          </w:p>
          <w:p>
            <w:pPr>
              <w:pStyle w:val="Normal"/>
              <w:spacing w:lineRule="auto" w:line="360"/>
              <w:ind w:right="-5" w:hanging="0"/>
              <w:jc w:val="center"/>
              <w:rPr>
                <w:b/>
                <w:b/>
              </w:rPr>
            </w:pPr>
            <w:r>
              <w:rPr>
                <w:b/>
              </w:rPr>
              <w:t xml:space="preserve">РОССИЙСКОЙ ФЕДЕРАЦИИ ПО </w:t>
            </w:r>
            <w:r>
              <w:rPr>
                <w:b/>
              </w:rPr>
              <w:t xml:space="preserve">ЧУГУЕВСКОМУ РАЙОНУ </w:t>
            </w:r>
            <w:r>
              <w:rPr>
                <w:b/>
              </w:rPr>
              <w:t xml:space="preserve"> ПРИМОРСКО</w:t>
            </w:r>
            <w:r>
              <w:rPr>
                <w:b/>
              </w:rPr>
              <w:t>ГО</w:t>
            </w:r>
            <w:r>
              <w:rPr>
                <w:b/>
              </w:rPr>
              <w:t xml:space="preserve"> КРА</w:t>
            </w:r>
            <w:r>
              <w:rPr>
                <w:b/>
              </w:rPr>
              <w:t>Я</w:t>
            </w:r>
          </w:p>
        </w:tc>
      </w:tr>
    </w:tbl>
    <w:p>
      <w:pPr>
        <w:pStyle w:val="Normal"/>
        <w:rPr/>
      </w:pPr>
      <w:r>
        <w:rPr/>
      </w:r>
    </w:p>
    <w:p>
      <w:pPr>
        <w:pStyle w:val="Normal"/>
        <w:jc w:val="left"/>
        <w:rPr>
          <w:rFonts w:ascii="Calibri" w:hAnsi="Calibri" w:asciiTheme="minorHAnsi" w:hAnsiTheme="minorHAnsi"/>
          <w:b/>
          <w:b/>
        </w:rPr>
      </w:pPr>
      <w:r>
        <w:rPr>
          <w:rFonts w:ascii="Calibri" w:hAnsi="Calibri" w:asciiTheme="minorHAnsi" w:hAnsiTheme="minorHAnsi"/>
          <w:b/>
        </w:rPr>
        <w:t>Большинство услуг Пенсионного фонда можно получить, не посещая клиентскую службу</w:t>
      </w:r>
    </w:p>
    <w:p>
      <w:pPr>
        <w:pStyle w:val="Normal"/>
        <w:jc w:val="left"/>
        <w:rPr>
          <w:rFonts w:ascii="Calibri" w:hAnsi="Calibri" w:asciiTheme="minorHAnsi" w:hAnsiTheme="minorHAnsi"/>
          <w:b/>
          <w:b/>
        </w:rPr>
      </w:pPr>
      <w:r>
        <w:rPr>
          <w:rFonts w:ascii="Calibri" w:hAnsi="Calibri" w:asciiTheme="minorHAnsi" w:hAnsiTheme="minorHAnsi"/>
          <w:b/>
        </w:rPr>
        <w:t>02 ок</w:t>
      </w:r>
      <w:r>
        <w:rPr>
          <w:rFonts w:ascii="Calibri" w:hAnsi="Calibri" w:asciiTheme="minorHAnsi" w:hAnsiTheme="minorHAnsi"/>
          <w:b/>
        </w:rPr>
        <w:t xml:space="preserve">тября 2020. </w:t>
      </w:r>
      <w:r>
        <w:rPr>
          <w:rFonts w:eastAsia="Times New Roman" w:cs="Times New Roman" w:ascii="Calibri" w:hAnsi="Calibri" w:asciiTheme="minorHAnsi" w:hAnsiTheme="minorHAnsi"/>
          <w:b/>
          <w:sz w:val="24"/>
          <w:szCs w:val="24"/>
          <w:lang w:eastAsia="ru-RU"/>
        </w:rPr>
        <w:t>Чугуевка</w:t>
      </w:r>
      <w:r>
        <w:rPr>
          <w:rFonts w:ascii="Calibri" w:hAnsi="Calibri" w:asciiTheme="minorHAnsi" w:hAnsiTheme="minorHAnsi"/>
          <w:b/>
        </w:rPr>
        <w:br/>
      </w:r>
    </w:p>
    <w:p>
      <w:pPr>
        <w:pStyle w:val="Normal"/>
        <w:ind w:firstLine="709"/>
        <w:jc w:val="both"/>
        <w:rPr>
          <w:rFonts w:ascii="Calibri" w:hAnsi="Calibri" w:asciiTheme="minorHAnsi" w:hAnsiTheme="minorHAnsi"/>
        </w:rPr>
      </w:pPr>
      <w:r>
        <w:rPr>
          <w:rFonts w:ascii="Calibri" w:hAnsi="Calibri" w:asciiTheme="minorHAnsi" w:hAnsiTheme="minorHAnsi"/>
        </w:rPr>
        <w:t>Пенсионный фонд России предоставляет гражданам основную часть услуг в проактивном режиме, то есть в беззаявительном порядке. Автоматически назначаются сертификат на материнский капитал и СНИЛС на новорожденных. Оформленные СНИЛС и сертификат отправляются маме в Личный кабинет в электронном виде. Таким образом, для получения данных услуг необходимо быть зарегистрированным в ЕСИА – Единой системе идентификации и аутентификации.</w:t>
      </w:r>
    </w:p>
    <w:p>
      <w:pPr>
        <w:pStyle w:val="Normal"/>
        <w:ind w:firstLine="709"/>
        <w:jc w:val="both"/>
        <w:rPr>
          <w:rFonts w:ascii="Calibri" w:hAnsi="Calibri" w:asciiTheme="minorHAnsi" w:hAnsiTheme="minorHAnsi"/>
        </w:rPr>
      </w:pPr>
      <w:r>
        <w:rPr/>
      </w:r>
    </w:p>
    <w:p>
      <w:pPr>
        <w:pStyle w:val="Normal"/>
        <w:ind w:firstLine="709"/>
        <w:jc w:val="both"/>
        <w:rPr>
          <w:rFonts w:ascii="Calibri" w:hAnsi="Calibri" w:asciiTheme="minorHAnsi" w:hAnsiTheme="minorHAnsi"/>
        </w:rPr>
      </w:pPr>
      <w:r>
        <w:rPr>
          <w:rFonts w:ascii="Calibri" w:hAnsi="Calibri" w:asciiTheme="minorHAnsi" w:hAnsiTheme="minorHAnsi"/>
        </w:rPr>
        <w:t xml:space="preserve">Действует проактив и по продлению выплат. В связи с действующей эпидемиологической ситуацией ряд выплат Пенсионный фонд продлевает без заявления граждан в автоматическом режиме. Так, на основании сведений, поступающих из МСЭ, органы ПФР продлевают инвалидам выплату уже назначенных им пенсий по инвалидности и ЕДВ в автоматическом режиме. Такой порядок будет действовать до 1 октября 2020 года. </w:t>
        <w:br/>
      </w:r>
    </w:p>
    <w:p>
      <w:pPr>
        <w:pStyle w:val="Normal"/>
        <w:ind w:firstLine="709"/>
        <w:jc w:val="both"/>
        <w:rPr>
          <w:rFonts w:ascii="Calibri" w:hAnsi="Calibri" w:asciiTheme="minorHAnsi" w:hAnsiTheme="minorHAnsi"/>
        </w:rPr>
      </w:pPr>
      <w:r>
        <w:rPr>
          <w:rFonts w:ascii="Calibri" w:hAnsi="Calibri" w:asciiTheme="minorHAnsi" w:hAnsiTheme="minorHAnsi"/>
        </w:rPr>
        <w:t>Кроме того, беззаявительно устанавливается фиксированная выплата в повышенном размере пенсионерам при достижении возраста 80 лет и гражданам, которым установлена инвалидность 1 группы, а также ежемесячная денежная выплата, устанавливаемая инвалидам 1,2 и 3 групп инвалидности (по данным Федерального реестра инвалидов – ФРИ).</w:t>
        <w:br/>
      </w:r>
    </w:p>
    <w:p>
      <w:pPr>
        <w:pStyle w:val="Normal"/>
        <w:ind w:firstLine="709"/>
        <w:jc w:val="both"/>
        <w:rPr>
          <w:rFonts w:ascii="Calibri" w:hAnsi="Calibri" w:asciiTheme="minorHAnsi" w:hAnsiTheme="minorHAnsi"/>
        </w:rPr>
      </w:pPr>
      <w:r>
        <w:rPr>
          <w:rFonts w:ascii="Calibri" w:hAnsi="Calibri" w:asciiTheme="minorHAnsi" w:hAnsiTheme="minorHAnsi"/>
        </w:rPr>
        <w:t xml:space="preserve">Семьям, которым предоставляется ежемесячная выплата из средств материнского капитала, также не надо обращаться в ПФР, чтобы подтвердить доходы и, соответственно, право на эту меру поддержки. Порядок по продлению выплат из материнского капитала для семей с невысоким доходом будет действовать до 1 октября 2020 года. Речь идет о тех семьях, которым выплата уже установлена – выплата будет продлена автоматически. </w:t>
      </w:r>
    </w:p>
    <w:p>
      <w:pPr>
        <w:pStyle w:val="Normal"/>
        <w:ind w:firstLine="709"/>
        <w:jc w:val="both"/>
        <w:rPr>
          <w:rFonts w:ascii="Calibri" w:hAnsi="Calibri" w:asciiTheme="minorHAnsi" w:hAnsiTheme="minorHAnsi"/>
        </w:rPr>
      </w:pPr>
      <w:r>
        <w:rPr>
          <w:rFonts w:asciiTheme="minorHAnsi" w:hAnsiTheme="minorHAnsi" w:ascii="Calibri" w:hAnsi="Calibri"/>
        </w:rPr>
      </w:r>
    </w:p>
    <w:p>
      <w:pPr>
        <w:pStyle w:val="Normal"/>
        <w:ind w:firstLine="708"/>
        <w:jc w:val="both"/>
        <w:rPr>
          <w:rFonts w:ascii="Calibri" w:hAnsi="Calibri" w:asciiTheme="minorHAnsi" w:hAnsiTheme="minorHAnsi"/>
        </w:rPr>
      </w:pPr>
      <w:r>
        <w:rPr>
          <w:rFonts w:ascii="Calibri" w:hAnsi="Calibri" w:asciiTheme="minorHAnsi" w:hAnsiTheme="minorHAnsi"/>
        </w:rPr>
        <w:t>Кроме того, не посещая клиентскую службу,  в личном кабинете на сайте ПФР или на портале госуслуг можно подать заявление о назначении и виде доставки пенсии,  получить выписку о состоянии индивидуального лицевого счета, справку о трудовой деятельности, узнать остаток материнского капитала и многое другое. Всего около 50</w:t>
      </w:r>
      <w:bookmarkStart w:id="0" w:name="_GoBack"/>
      <w:bookmarkEnd w:id="0"/>
      <w:r>
        <w:rPr>
          <w:rFonts w:ascii="Calibri" w:hAnsi="Calibri" w:asciiTheme="minorHAnsi" w:hAnsiTheme="minorHAnsi"/>
        </w:rPr>
        <w:t xml:space="preserve"> услуг ПФР можно получить через интернет.</w:t>
      </w:r>
    </w:p>
    <w:p>
      <w:pPr>
        <w:pStyle w:val="Normal"/>
        <w:ind w:firstLine="708"/>
        <w:jc w:val="both"/>
        <w:rPr/>
      </w:pPr>
      <w:r>
        <w:rPr/>
      </w:r>
    </w:p>
    <w:p>
      <w:pPr>
        <w:pStyle w:val="NoSpacing"/>
        <w:rPr/>
      </w:pPr>
      <w:r>
        <w:rPr/>
      </w:r>
    </w:p>
    <w:sectPr>
      <w:type w:val="nextPage"/>
      <w:pgSz w:w="11906" w:h="16838"/>
      <w:pgMar w:left="1291" w:right="850" w:header="0" w:top="426" w:footer="0" w:bottom="1134" w:gutter="0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Calibri">
    <w:charset w:val="cc"/>
    <w:family w:val="roman"/>
    <w:pitch w:val="variable"/>
  </w:font>
  <w:font w:name="Times New Roman">
    <w:charset w:val="cc"/>
    <w:family w:val="roman"/>
    <w:pitch w:val="variable"/>
  </w:font>
  <w:font w:name="Tahoma">
    <w:charset w:val="cc"/>
    <w:family w:val="roman"/>
    <w:pitch w:val="variable"/>
  </w:font>
  <w:font w:name="Liberation Sans">
    <w:altName w:val="Arial"/>
    <w:charset w:val="cc"/>
    <w:family w:val="swiss"/>
    <w:pitch w:val="variable"/>
  </w:font>
</w:fonts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Hyperlink" w:uiPriority="0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c26e21"/>
    <w:pPr>
      <w:widowControl/>
      <w:bidi w:val="0"/>
      <w:spacing w:lineRule="auto" w:line="240" w:before="0" w:after="0"/>
      <w:jc w:val="left"/>
    </w:pPr>
    <w:rPr>
      <w:rFonts w:ascii="Times New Roman" w:hAnsi="Times New Roman" w:eastAsia="Times New Roman" w:cs="Times New Roman"/>
      <w:color w:val="auto"/>
      <w:kern w:val="0"/>
      <w:sz w:val="24"/>
      <w:szCs w:val="24"/>
      <w:lang w:eastAsia="ru-RU" w:val="ru-RU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14">
    <w:name w:val="Интернет-ссылка"/>
    <w:rsid w:val="00c26e21"/>
    <w:rPr>
      <w:color w:val="0000FF"/>
      <w:u w:val="single"/>
    </w:rPr>
  </w:style>
  <w:style w:type="character" w:styleId="Strong">
    <w:name w:val="Strong"/>
    <w:uiPriority w:val="22"/>
    <w:qFormat/>
    <w:rsid w:val="00c26e21"/>
    <w:rPr>
      <w:b/>
      <w:bCs/>
    </w:rPr>
  </w:style>
  <w:style w:type="character" w:styleId="Style15">
    <w:name w:val="Выделение"/>
    <w:uiPriority w:val="20"/>
    <w:qFormat/>
    <w:rsid w:val="00c26e21"/>
    <w:rPr>
      <w:i/>
      <w:iCs/>
    </w:rPr>
  </w:style>
  <w:style w:type="character" w:styleId="Style16" w:customStyle="1">
    <w:name w:val="Текст выноски Знак"/>
    <w:basedOn w:val="DefaultParagraphFont"/>
    <w:link w:val="a8"/>
    <w:uiPriority w:val="99"/>
    <w:semiHidden/>
    <w:qFormat/>
    <w:rsid w:val="00c26e21"/>
    <w:rPr>
      <w:rFonts w:ascii="Tahoma" w:hAnsi="Tahoma" w:eastAsia="Times New Roman" w:cs="Tahoma"/>
      <w:sz w:val="16"/>
      <w:szCs w:val="16"/>
      <w:lang w:eastAsia="ru-RU"/>
    </w:rPr>
  </w:style>
  <w:style w:type="paragraph" w:styleId="Style17">
    <w:name w:val="Заголовок"/>
    <w:basedOn w:val="Normal"/>
    <w:next w:val="Style18"/>
    <w:qFormat/>
    <w:pPr>
      <w:keepNext w:val="true"/>
      <w:spacing w:before="240" w:after="120"/>
    </w:pPr>
    <w:rPr>
      <w:rFonts w:ascii="Liberation Sans" w:hAnsi="Liberation Sans" w:eastAsia="Microsoft YaHei" w:cs="Mangal"/>
      <w:sz w:val="28"/>
      <w:szCs w:val="28"/>
    </w:rPr>
  </w:style>
  <w:style w:type="paragraph" w:styleId="Style18">
    <w:name w:val="Body Text"/>
    <w:basedOn w:val="Normal"/>
    <w:pPr>
      <w:spacing w:lineRule="auto" w:line="276" w:before="0" w:after="140"/>
    </w:pPr>
    <w:rPr/>
  </w:style>
  <w:style w:type="paragraph" w:styleId="Style19">
    <w:name w:val="List"/>
    <w:basedOn w:val="Style18"/>
    <w:pPr/>
    <w:rPr>
      <w:rFonts w:cs="Mangal"/>
    </w:rPr>
  </w:style>
  <w:style w:type="paragraph" w:styleId="Style20">
    <w:name w:val="Caption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Style21">
    <w:name w:val="Указатель"/>
    <w:basedOn w:val="Normal"/>
    <w:qFormat/>
    <w:pPr>
      <w:suppressLineNumbers/>
    </w:pPr>
    <w:rPr>
      <w:rFonts w:cs="Mangal"/>
    </w:rPr>
  </w:style>
  <w:style w:type="paragraph" w:styleId="NoSpacing">
    <w:name w:val="No Spacing"/>
    <w:uiPriority w:val="1"/>
    <w:qFormat/>
    <w:rsid w:val="00c26e21"/>
    <w:pPr>
      <w:widowControl/>
      <w:bidi w:val="0"/>
      <w:spacing w:lineRule="auto" w:line="240" w:before="0" w:after="0"/>
      <w:jc w:val="left"/>
    </w:pPr>
    <w:rPr>
      <w:rFonts w:ascii="Calibri" w:hAnsi="Calibri" w:eastAsia="Calibri" w:cs="Times New Roman" w:asciiTheme="minorHAnsi" w:eastAsiaTheme="minorHAnsi" w:hAnsiTheme="minorHAnsi"/>
      <w:color w:val="auto"/>
      <w:kern w:val="0"/>
      <w:sz w:val="24"/>
      <w:szCs w:val="22"/>
      <w:lang w:val="ru-RU" w:eastAsia="en-US" w:bidi="ar-SA"/>
    </w:rPr>
  </w:style>
  <w:style w:type="paragraph" w:styleId="NormalWeb">
    <w:name w:val="Normal (Web)"/>
    <w:basedOn w:val="Normal"/>
    <w:uiPriority w:val="99"/>
    <w:qFormat/>
    <w:rsid w:val="00c26e21"/>
    <w:pPr>
      <w:spacing w:beforeAutospacing="1" w:afterAutospacing="1"/>
    </w:pPr>
    <w:rPr/>
  </w:style>
  <w:style w:type="paragraph" w:styleId="BalloonText">
    <w:name w:val="Balloon Text"/>
    <w:basedOn w:val="Normal"/>
    <w:link w:val="a9"/>
    <w:uiPriority w:val="99"/>
    <w:semiHidden/>
    <w:unhideWhenUsed/>
    <w:qFormat/>
    <w:rsid w:val="00c26e21"/>
    <w:pPr/>
    <w:rPr>
      <w:rFonts w:ascii="Tahoma" w:hAnsi="Tahoma" w:cs="Tahoma"/>
      <w:sz w:val="16"/>
      <w:szCs w:val="16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aa">
    <w:name w:val="Table Grid"/>
    <w:basedOn w:val="a1"/>
    <w:uiPriority w:val="59"/>
    <w:rsid w:val="00c26e21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jpeg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Application>LibreOffice/6.4.2.2$Windows_X86_64 LibreOffice_project/4e471d8c02c9c90f512f7f9ead8875b57fcb1ec3</Application>
  <Pages>1</Pages>
  <Words>284</Words>
  <Characters>1861</Characters>
  <CharactersWithSpaces>2155</CharactersWithSpaces>
  <Paragraphs>11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2020-09-23T02:44:00Z</dcterms:created>
  <dc:creator>Смыченко Лидия Михайловна</dc:creator>
  <dc:description/>
  <dc:language>ru-RU</dc:language>
  <cp:lastModifiedBy/>
  <dcterms:modified xsi:type="dcterms:W3CDTF">2020-10-02T12:34:23Z</dcterms:modified>
  <cp:revision>5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