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-465"/>
        <w:tblW w:w="3592" w:type="dxa"/>
        <w:tblLook w:val="04A0" w:firstRow="1" w:lastRow="0" w:firstColumn="1" w:lastColumn="0" w:noHBand="0" w:noVBand="1"/>
      </w:tblPr>
      <w:tblGrid>
        <w:gridCol w:w="3592"/>
      </w:tblGrid>
      <w:tr w:rsidR="00B714C3" w:rsidRPr="00B714C3" w:rsidTr="00920B65">
        <w:trPr>
          <w:trHeight w:val="2054"/>
        </w:trPr>
        <w:tc>
          <w:tcPr>
            <w:tcW w:w="3592" w:type="dxa"/>
            <w:shd w:val="clear" w:color="auto" w:fill="auto"/>
          </w:tcPr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14C3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14C3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Чугуевского муниципального района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14C3">
              <w:rPr>
                <w:rFonts w:ascii="Times New Roman" w:eastAsia="Calibri" w:hAnsi="Times New Roman" w:cs="Times New Roman"/>
                <w:sz w:val="28"/>
                <w:szCs w:val="28"/>
              </w:rPr>
              <w:t>«___»____________2019 г.</w:t>
            </w:r>
          </w:p>
        </w:tc>
      </w:tr>
    </w:tbl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14C3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14C3">
        <w:rPr>
          <w:rFonts w:ascii="Times New Roman" w:eastAsia="Calibri" w:hAnsi="Times New Roman" w:cs="Times New Roman"/>
          <w:sz w:val="28"/>
          <w:szCs w:val="28"/>
        </w:rPr>
        <w:t>ПРЕДОСТАВЛЕНИЯ МУНИЦИПАЛЬНОЙ УСЛУГИ</w:t>
      </w:r>
    </w:p>
    <w:p w:rsidR="00B714C3" w:rsidRPr="00B714C3" w:rsidRDefault="00B714C3" w:rsidP="00B714C3">
      <w:pPr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714C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«ПЕРЕВОД ЗЕМЕЛЬ ИЛИ ЗЕМЕЛЬНЫХ УЧАСТКОВ В СОСТАВЕ ТАКИХ ЗЕМЕЛЬ ИЗ ОДНОЙ КАТЕГОРИИ В ДРУГУЮ»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14C3">
        <w:rPr>
          <w:rFonts w:ascii="Times New Roman" w:eastAsia="Calibri" w:hAnsi="Times New Roman" w:cs="Times New Roman"/>
          <w:sz w:val="28"/>
          <w:szCs w:val="28"/>
        </w:rPr>
        <w:t>I. ОБЩИЕ ПОЛОЖЕНИЯ</w:t>
      </w:r>
    </w:p>
    <w:p w:rsidR="00B714C3" w:rsidRPr="00B714C3" w:rsidRDefault="00B714C3" w:rsidP="00B714C3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B714C3" w:rsidRPr="00B714C3" w:rsidRDefault="00B714C3" w:rsidP="00B714C3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Настоящий административный регламент предоставления  муниципальной услуги «Перевод земель или земельных участков в составе таких земель из одной категории в другую</w:t>
      </w:r>
      <w:r w:rsidRPr="00B714C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«Перевод земель или земельных участков в составе таких земель из одной категории в другую» (далее - муниципальная услуга), создания комфортных условий для получателей муниципальной услуги, определяет сроки и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последовательность действий (административных процедур) при осуществлении администрации Чугуевского муниципального округа полномочий по предоставлению муниципальной услуги.</w:t>
      </w:r>
    </w:p>
    <w:p w:rsidR="00B714C3" w:rsidRPr="00B714C3" w:rsidRDefault="00B714C3" w:rsidP="00B714C3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Муниципальная услуга предоставляется в отношении земель или земельных участков в составе:</w:t>
      </w:r>
    </w:p>
    <w:p w:rsidR="00B714C3" w:rsidRPr="00B714C3" w:rsidRDefault="00B714C3" w:rsidP="00B714C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714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а) земель (земельных участков), находящихся в муниципальной собственности, за исключением земель сельскохозяйственного назначения или земельных участков в составе таких земель;</w:t>
      </w:r>
    </w:p>
    <w:p w:rsidR="00B714C3" w:rsidRPr="00B714C3" w:rsidRDefault="00B714C3" w:rsidP="00B714C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714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б) земель (земельных участков), находящихся в частной собственности, за исключением земель сельскохозяйственного назначения или земельных участков в составе таких земель;</w:t>
      </w:r>
    </w:p>
    <w:p w:rsidR="00B714C3" w:rsidRPr="00B714C3" w:rsidRDefault="00B714C3" w:rsidP="00B714C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в) земель (земельных участков), государственная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собственность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на которые не разграничена, за исключением земель сельскохозяйственного назначения или земельных участков в составе таких земель, а также необходимых для федеральных нужд.</w:t>
      </w:r>
    </w:p>
    <w:p w:rsidR="00B714C3" w:rsidRPr="00B714C3" w:rsidRDefault="00B714C3" w:rsidP="00B714C3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Calibri" w:eastAsia="Calibri" w:hAnsi="Calibri" w:cs="Times New Roman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2.1. Муниципальная услуга предоставляется физическим и юридическим лицам (далее - заявитель).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2.2. От имени заявителя за предоставлением муниципальной 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:rsidR="00B714C3" w:rsidRPr="00B714C3" w:rsidRDefault="00B714C3" w:rsidP="00B714C3">
      <w:pPr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Порядок получения информации по вопросам предоставления муниципальной услуги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 порядке предоставления муниципальной услуги осуществляется:</w:t>
      </w:r>
    </w:p>
    <w:p w:rsidR="00B714C3" w:rsidRPr="00B714C3" w:rsidRDefault="00B714C3" w:rsidP="00B714C3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специалистом управления имущественных и земельных отношений администрации Чугуевского муниципального округа, ответственным за предоставление муниципальной услуги, при непосредственном обращении заявителя в администрацию Чугуевского муниципального округа;</w:t>
      </w:r>
    </w:p>
    <w:p w:rsidR="00B714C3" w:rsidRPr="00B714C3" w:rsidRDefault="00B714C3" w:rsidP="00B714C3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администрации Чугуевского муниципального округа;</w:t>
      </w:r>
    </w:p>
    <w:p w:rsidR="00B714C3" w:rsidRPr="00B714C3" w:rsidRDefault="00B714C3" w:rsidP="00B714C3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телефонной, факсимильной и иных средств телекоммуникационной связи;</w:t>
      </w:r>
    </w:p>
    <w:p w:rsidR="00B714C3" w:rsidRPr="00B714C3" w:rsidRDefault="00B714C3" w:rsidP="00B714C3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оформления информационных стендов в местах предоставления муниципальной услуги;</w:t>
      </w:r>
    </w:p>
    <w:p w:rsidR="00B714C3" w:rsidRPr="00B714C3" w:rsidRDefault="00B714C3" w:rsidP="00B714C3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размещения информации на официальном сайте </w:t>
      </w:r>
      <w:proofErr w:type="spellStart"/>
      <w:r w:rsidRPr="00B714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chuguevsky</w:t>
      </w:r>
      <w:proofErr w:type="spellEnd"/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B714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:rsidR="00B714C3" w:rsidRPr="00B714C3" w:rsidRDefault="00B714C3" w:rsidP="00B714C3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ответов на письменные обращения граждан.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 последнего), должность, наименование управления </w:t>
      </w: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имущественных и земельных отношений администрации Чугуевского муниципального округа.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обязан сообщить график приема граждан, точный почтовый адрес 692623, Приморский край, Чугуевский район, </w:t>
      </w:r>
      <w:proofErr w:type="gramStart"/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Чугуевка</w:t>
      </w:r>
      <w:proofErr w:type="gramEnd"/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50 лет Октября, 193, способ проезда к нему, а при необходимости - требования к письменному обращению.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по телефону о порядке предоставления муниципальной услуги осуществляется в соответствии с графиком работы понедельник-четверг с 8.45-17.00; пятница с 8.45-16.45;перерыв с 13.00 до 14.00, выходные дни – суббота, воскресенье, праздничные дни.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 по телефону не должен продолжаться более 10 минут.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При ответах на телефонные звонки и устные обращения по вопросам  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перечне категорий граждан, имеющих право на получение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перечне документов, необходимых для получения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сроках предоставления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основаниях отказа в предоставлении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месте размещения на сайте chuguevsky.ru информации по вопросам предоставления муниципальной услуги.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 сайте chuguevsky.ru,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подразделений, ответственных за предоставление муниципальной услуги, а также МФЦ;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телефоны структурных подразделений администрации Чугуевского муниципального округа;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официального сайта администрации Чугуевского муниципального округа, а также электронной почты и (или) формы обратной связи управления имущественных и земельных отношений администрации Чугуевского муниципального округа, в сети Интернет.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II. СТАНДАРТ ПРЕДОСТАВЛЕНИЯ МУНИЦИПАЛЬНОЙ УСЛУГИ</w:t>
      </w:r>
    </w:p>
    <w:p w:rsidR="00B714C3" w:rsidRPr="00B714C3" w:rsidRDefault="00B714C3" w:rsidP="00B714C3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Наименование муниципальной услуги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Перевод земель или земельных участков в составе таких земель из одной категории в другую.</w:t>
      </w:r>
    </w:p>
    <w:p w:rsidR="00B714C3" w:rsidRPr="00B714C3" w:rsidRDefault="00B714C3" w:rsidP="00B714C3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органа, предоставляющего муниципальную услугу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Calibri" w:eastAsia="Calibri" w:hAnsi="Calibri" w:cs="Times New Roman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5.1.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(далее – уполномоченный орган)</w:t>
      </w:r>
    </w:p>
    <w:p w:rsidR="00B714C3" w:rsidRPr="00B714C3" w:rsidRDefault="00B714C3" w:rsidP="00B714C3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Описание результатов предоставления муниципальной услуги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- акт о переводе земель или земельных участков в составе таких земель из одной категории в другую;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- акт об отказе в предоставлении муниципальной услуги.</w:t>
      </w:r>
    </w:p>
    <w:p w:rsidR="00B714C3" w:rsidRPr="00B714C3" w:rsidRDefault="00B714C3" w:rsidP="00B714C3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Срок предоставления муниципальной услуги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7.1. Уполномоченный орган принимает акт о переводе земель или земельных участков в составе таких земель из одной категории в другую в срок, не превышающий 2-х месяцев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поступления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ходатайства в управление имущественных и земельных отношений администрации Чугуевского муниципального округа.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7.2. Акт о переводе либо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акт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 отказе в переводе земель или земельных участков в составе таких земель из одной категории в другую выдается (направляется) заявителю (представителю заявителя) течение 3-х рабочих дней со дня принятия указанного акта.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7.3. Уполномоченный орган</w:t>
      </w:r>
      <w:r w:rsidRPr="00B714C3" w:rsidDel="00AE75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принимает акт об отказе в переводе земель или земельных участков в составе таких земель из одной категории в другую в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срок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</w:t>
      </w: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превышающий 2-х месяцев</w:t>
      </w:r>
      <w:r w:rsidRPr="00B714C3" w:rsidDel="00F842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поступления ходатайства в управление имущественных и земельных отношений администрации Чугуевского муниципального округа.</w:t>
      </w:r>
    </w:p>
    <w:p w:rsidR="00B714C3" w:rsidRPr="00B714C3" w:rsidRDefault="00B714C3" w:rsidP="00B714C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Правовые основания для предоставления муниципальной услуги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Градостроительный кодекс Российской Федерации;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Гражданский кодекс Российской Федерации;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Земельный кодекс Российской Федерации;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Кодекс об административных правонарушениях Российской Федерации;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Федеральный закон от 21.07.1997 № 122-ФЗ "О государственной регистрации прав на недвижимое имущество и сделок с ним";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Федеральный закон от 25.10.2001 № 137-ФЗ "О введении в действие Земельного кодекса Российской Федерации";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Федеральный закон от 06.10.2003 № 131-ФЗ "Об общих принципах организации местного самоуправления в Российской Федерации";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Федеральный закон от 24.07.2007 № 221-ФЗ "О кадастровой деятельности";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Федеральный закон от 09.02.2009 № 8-ФЗ "Об обеспечении доступа к информации о деятельности государственных органов и органов местного самоуправления";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Федеральный закон от 27.07.2010 № 210-ФЗ "Об организации предоставления государственных и муниципальных услуг";</w:t>
      </w:r>
    </w:p>
    <w:p w:rsidR="00B714C3" w:rsidRPr="00B714C3" w:rsidRDefault="00B714C3" w:rsidP="00B714C3">
      <w:pPr>
        <w:shd w:val="clear" w:color="auto" w:fill="FFFFFF"/>
        <w:spacing w:after="144" w:line="242" w:lineRule="atLeast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714C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 Федеральный закон от 21.12.2004 № 172-ФЗ "О переводе земель или земельных участков из одной категории в другую</w:t>
      </w:r>
      <w:r w:rsidRPr="00B714C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";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Закон Приморского края от 29.12.2003 № 90-КЗ "О регулировании земельных отношений в Приморском крае";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Устав администрации Чугуевского муниципального округа;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- Решение от 25 апреля 2014 года № 175-НПА "Об утверждении Правил землепользования и застройки </w:t>
      </w:r>
      <w:proofErr w:type="spellStart"/>
      <w:r w:rsidRPr="00B714C3">
        <w:rPr>
          <w:rFonts w:ascii="Times New Roman" w:eastAsia="Calibri" w:hAnsi="Times New Roman" w:cs="Times New Roman"/>
          <w:sz w:val="24"/>
          <w:szCs w:val="24"/>
        </w:rPr>
        <w:t>Шумненского</w:t>
      </w:r>
      <w:proofErr w:type="spell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Чугуевского муниципального района Приморского края";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Решение от 28 апреля 2014 года № 231-НПА "Об утверждении Правил землепользования и застройки </w:t>
      </w:r>
      <w:proofErr w:type="spellStart"/>
      <w:r w:rsidRPr="00B714C3">
        <w:rPr>
          <w:rFonts w:ascii="Times New Roman" w:eastAsia="Calibri" w:hAnsi="Times New Roman" w:cs="Times New Roman"/>
          <w:sz w:val="24"/>
          <w:szCs w:val="24"/>
        </w:rPr>
        <w:t>Кокшаровского</w:t>
      </w:r>
      <w:proofErr w:type="spell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Чугуевского муниципального района Приморского края"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Решение Думы Чугуевского муниципального района от 31.10.2017 года № 250-НПА «Об утверждении Правил землепользования и застройки Чугуевского сельского поселения Чугуевского муниципального района Приморского края";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иными нормативными правовыми актами.</w:t>
      </w:r>
    </w:p>
    <w:p w:rsidR="00B714C3" w:rsidRPr="00B714C3" w:rsidRDefault="00B714C3" w:rsidP="00B714C3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 w:rsidR="00B714C3" w:rsidRPr="00B714C3" w:rsidRDefault="00B714C3" w:rsidP="00B714C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9.1.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 w:rsidR="00B714C3" w:rsidRPr="00B714C3" w:rsidRDefault="00B714C3" w:rsidP="00B714C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ходатайство, согласно приложению №1 к настоящему административному регламенту;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2) копию документа, удостоверяющего личность заявителя (представителя заявителя);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3) документ, подтверждающий полномочия представителя заявителя (в случае обращения представителя заявителя);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4) 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</w:t>
      </w: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Согласие должно содержать следующие сведения о правообладателе земельного участка: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наименование юридического лица или фамилия, имя, отчество (при наличии) физического лица – правообладателя земельного участка;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реквизиты документа, удостоверяющего личность физического лица, государственный регистрационный номер записи о государственной регистрации в едином государственном реестре юридических лиц или идентификационный номер налогоплательщика – юридического лица;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описание местоположения земельного участка;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кадастровый  номер  земельного участка.</w:t>
      </w:r>
    </w:p>
    <w:p w:rsidR="00B714C3" w:rsidRPr="00B714C3" w:rsidRDefault="00B714C3" w:rsidP="00B714C3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документы, удостоверяющие (устанавливающие) права на земельные участки, перевод которых предполагается осуществить в другую категорию, если права на земельные участки не зарегистрированы в Едином государственном реестре недвижимости;</w:t>
      </w:r>
    </w:p>
    <w:p w:rsidR="00B714C3" w:rsidRPr="00B714C3" w:rsidRDefault="00B714C3" w:rsidP="00B714C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6) заверенный перевод на русский язык документов о государственной регистрации юридического лица в соответствии с действующим законодательством иностранного государства в случае, если заявителем является иностранное юридическое лицо.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личном обращении заявителя (представителя заявителя) с заявлением о предоставлении муниципальной услуги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и(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или) за получением результата муниципальной услуги предъявляется документ, удостоверяющий личность соответственно заявителя или </w:t>
      </w: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9.2. Исчерпывающий перечень документов,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B714C3" w:rsidRPr="00B714C3" w:rsidRDefault="00B714C3" w:rsidP="00B714C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P154"/>
      <w:bookmarkEnd w:id="0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1) выписка из Единого государственного реестра индивидуальных предпринимателей или выписка из Единого государственного реестра юридических лиц - для индивидуальных предпринимателей, юридических лиц;</w:t>
      </w:r>
    </w:p>
    <w:p w:rsidR="00B714C3" w:rsidRPr="00B714C3" w:rsidRDefault="00B714C3" w:rsidP="00B714C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P155"/>
      <w:bookmarkEnd w:id="1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2) 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:rsidR="00B714C3" w:rsidRPr="00B714C3" w:rsidRDefault="00B714C3" w:rsidP="00B714C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2" w:name="P156"/>
      <w:bookmarkEnd w:id="2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3) заключение государственной экологической экспертизы в случае, если ее проведение предусмотрено федеральными законами.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3" w:name="P157"/>
      <w:bookmarkStart w:id="4" w:name="P160"/>
      <w:bookmarkStart w:id="5" w:name="P162"/>
      <w:bookmarkStart w:id="6" w:name="P163"/>
      <w:bookmarkStart w:id="7" w:name="P164"/>
      <w:bookmarkEnd w:id="3"/>
      <w:bookmarkEnd w:id="4"/>
      <w:bookmarkEnd w:id="5"/>
      <w:bookmarkEnd w:id="6"/>
      <w:bookmarkEnd w:id="7"/>
      <w:proofErr w:type="gramStart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 муниципальной услуги (далее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органов участвующих в предоставлении услуги).</w:t>
      </w:r>
    </w:p>
    <w:p w:rsidR="00B714C3" w:rsidRPr="00B714C3" w:rsidRDefault="00B714C3" w:rsidP="00B714C3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Работник МФЦ отказывает заявителю в принятии заявления, в случае если с заявлением обратилось ненадлежащее лицо.</w:t>
      </w:r>
    </w:p>
    <w:p w:rsidR="00B714C3" w:rsidRPr="00B714C3" w:rsidRDefault="00B714C3" w:rsidP="00B714C3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14C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Исчерпывающий перечень оснований для приостановления муниципальной услуги или отказа в предоставлении муниципальной услуги</w:t>
      </w:r>
    </w:p>
    <w:p w:rsidR="00B714C3" w:rsidRPr="00B714C3" w:rsidRDefault="00B714C3" w:rsidP="00B714C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11.1. Основаниями для отказа в предоставлении муниципальной услуги являются:</w:t>
      </w:r>
    </w:p>
    <w:p w:rsidR="00B714C3" w:rsidRPr="00B714C3" w:rsidRDefault="00B714C3" w:rsidP="00B714C3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к заявлению приложены документы, состав, форма или содержание которых не соответствуют требованиям земельного законодательства и указанным в пункте 9.1 настоящего административного регламента;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2)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3) 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4)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11.2. Основания для приостановления предоставления муниципальной услуги не предусмотрены.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11.3. заявление, не подлежащее рассмотрению по основаниям, предусмотренным п. 11.1 настоящего Регламента, подлежит возврату заинтересованному лицу в течение тридцати дней со дня его поступления с указанием причин, послуживших основанием для отказа в принятии заявления для рассмотрения.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Муниципальная услуга предоставляется бесплатно.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13. 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8" w:name="Par193"/>
      <w:bookmarkEnd w:id="8"/>
      <w:r w:rsidRPr="00B714C3">
        <w:rPr>
          <w:rFonts w:ascii="Times New Roman" w:eastAsia="Calibri" w:hAnsi="Times New Roman" w:cs="Times New Roman"/>
          <w:b/>
          <w:sz w:val="24"/>
          <w:szCs w:val="24"/>
        </w:rPr>
        <w:t xml:space="preserve">14.Срок регистрации ходатайства о предоставлении муниципальной услуги </w:t>
      </w:r>
    </w:p>
    <w:p w:rsidR="00B714C3" w:rsidRPr="00B714C3" w:rsidRDefault="00B714C3" w:rsidP="00B714C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14.1. Ходатайство о предоставлении муниципальной услуги, поданное заявителем при личном обращении в уполномоченный орган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:rsidR="00B714C3" w:rsidRPr="00B714C3" w:rsidRDefault="00B714C3" w:rsidP="00B714C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14.2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>ри оказании услуги в электронном виде заявление о предоставлении муниципальной услуги, поданное заявителем, регистрируется не позднее первого рабочего дня после поступления ходатайства в уполномоченный орган.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15. </w:t>
      </w:r>
      <w:proofErr w:type="gramStart"/>
      <w:r w:rsidRPr="00B714C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Требования к помещениям, в которых предоставляются муниципальные услуги, к залу ожидания, местам для заполнения заявлений о предоставлении 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</w:t>
      </w:r>
      <w:r w:rsidRPr="00B714C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соответствии с законодательством Российской Федерации о социальной защите инвалидов</w:t>
      </w:r>
      <w:proofErr w:type="gramEnd"/>
    </w:p>
    <w:p w:rsidR="00B714C3" w:rsidRPr="00B714C3" w:rsidRDefault="00B714C3" w:rsidP="00B714C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15.1.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и социальной защите инвалидов.</w:t>
      </w:r>
      <w:proofErr w:type="gramEnd"/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Помещения для подачи ходатайства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режим работы:  понедельник-четверг с 8.45-17.00; пятница с 8.45-16.45;перерыв с 13.00 до 14.00, выходные дни – суббота, воскресенье, праздничные дни;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- адрес электронной почты </w:t>
      </w:r>
      <w:r w:rsidRPr="00B714C3">
        <w:rPr>
          <w:rFonts w:ascii="Times New Roman" w:eastAsia="Calibri" w:hAnsi="Times New Roman" w:cs="Times New Roman"/>
          <w:sz w:val="24"/>
          <w:szCs w:val="24"/>
          <w:lang w:val="en-US"/>
        </w:rPr>
        <w:t>UIZO</w:t>
      </w:r>
      <w:r w:rsidRPr="00B714C3">
        <w:rPr>
          <w:rFonts w:ascii="Times New Roman" w:eastAsia="Calibri" w:hAnsi="Times New Roman" w:cs="Times New Roman"/>
          <w:sz w:val="24"/>
          <w:szCs w:val="24"/>
        </w:rPr>
        <w:t>_</w:t>
      </w:r>
      <w:proofErr w:type="spellStart"/>
      <w:r w:rsidRPr="00B714C3">
        <w:rPr>
          <w:rFonts w:ascii="Times New Roman" w:eastAsia="Calibri" w:hAnsi="Times New Roman" w:cs="Times New Roman"/>
          <w:sz w:val="24"/>
          <w:szCs w:val="24"/>
          <w:lang w:val="en-US"/>
        </w:rPr>
        <w:t>chuguevka</w:t>
      </w:r>
      <w:proofErr w:type="spellEnd"/>
      <w:r w:rsidRPr="00B714C3">
        <w:rPr>
          <w:rFonts w:ascii="Times New Roman" w:eastAsia="Calibri" w:hAnsi="Times New Roman" w:cs="Times New Roman"/>
          <w:sz w:val="24"/>
          <w:szCs w:val="24"/>
        </w:rPr>
        <w:t>@</w:t>
      </w:r>
      <w:r w:rsidRPr="00B714C3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B714C3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B714C3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B714C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714C3" w:rsidRPr="00B714C3" w:rsidRDefault="00B714C3" w:rsidP="00B714C3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телефонные номера специалистов, осуществляющих консультации по предоставлению муниципальной услуги.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Помещение для непосредственного взаимодействия специалистов уполномоченного органа с заявителями организовано в виде отдельного кабинета, в котором ведут прием 4(четыре) специалиста.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 оборудован зал ожидания, оснащенный стульями и столами для заполнения заявления о предоставлении муниципальной услуги и письменными принадлежностями.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4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>, в которых размещаются информационные листки.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На информационных стендах размещаются: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образцы оформления заявления о предоставлении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основания для отказа в предоставлении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сроки предоставления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порядок получения консультаций;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порядок обжалования решений и действий (бездействия) уполномоченного органа, должностных лиц уполномоченного органа либо муниципальных служащих.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714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15.2.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16. Показатели доступности и качества муниципальной услуги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16.1.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:rsidR="00B714C3" w:rsidRPr="00B714C3" w:rsidRDefault="00B714C3" w:rsidP="00B714C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доступность: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% (доля) граждан, имеющих доступ к получению муниципальной услуги по принципу «одного окна» по месту пребывания, в том числе в МФЦ - 90 процентов;</w:t>
      </w:r>
    </w:p>
    <w:p w:rsidR="00B714C3" w:rsidRPr="00B714C3" w:rsidRDefault="00B714C3" w:rsidP="00B714C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качество: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14C3">
        <w:rPr>
          <w:rFonts w:ascii="Times New Roman" w:eastAsia="Calibri" w:hAnsi="Times New Roman" w:cs="Times New Roman"/>
          <w:sz w:val="28"/>
          <w:szCs w:val="28"/>
        </w:rPr>
        <w:t>III.СОСТАВ,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17. Исчерпывающий перечень административных процедур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процедура приема и регистрации ходатайства о переводе земель или земельных участков в составе таких земель из одной категории в другую;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процедура рассмотрения ходатайства о переводе земель или земельных участков в составе таких земель из одной категории в другую;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процедура направления межведомственных запросов;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процедура принятия и направления акта о переводе земель или земельных участков в составе таких земель из одной категории в другую;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процедура принятия и направления заявителю акта об отказе в переводе земель или земельных участков в составе таких земель из одной категории в другую.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17.1. Процедура приема и регистрации ходатайства</w:t>
      </w: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14C3">
        <w:rPr>
          <w:rFonts w:ascii="Times New Roman" w:eastAsia="Calibri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Основанием для начала административной процедуры является обращение заявителя либо его представителя с ходатайством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64" w:history="1">
        <w:r w:rsidRPr="00B714C3">
          <w:rPr>
            <w:rFonts w:ascii="Times New Roman" w:eastAsia="Calibri" w:hAnsi="Times New Roman" w:cs="Times New Roman"/>
            <w:sz w:val="24"/>
            <w:szCs w:val="24"/>
          </w:rPr>
          <w:t>пункте 9.1</w:t>
        </w:r>
      </w:hyperlink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Лицом, уполномоченным на выполнение административной процедуры, является специалист управления имущественных и земельных отношений администрации Чугуевского муниципального округа.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Специалист управления имущественных и земельных отношений администрации Чугуевского муниципального округа: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- регистрирует заявления о предоставлении муниципальной услуги.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9" w:name="P209"/>
      <w:bookmarkEnd w:id="9"/>
      <w:r w:rsidRPr="00B714C3">
        <w:rPr>
          <w:rFonts w:ascii="Times New Roman" w:eastAsia="Calibri" w:hAnsi="Times New Roman" w:cs="Times New Roman"/>
          <w:sz w:val="24"/>
          <w:szCs w:val="24"/>
        </w:rPr>
        <w:t>Регистрация ходатайства о предоставлении муниципальной услуги осуществляется как на бумажном носителе, так и в электронном виде посредством электронной почты.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Регистрация ходатайства о предоставлении муниципальной услуги производится в день поступления обращения заявителя.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" w:name="P212"/>
      <w:bookmarkEnd w:id="10"/>
      <w:r w:rsidRPr="00B714C3">
        <w:rPr>
          <w:rFonts w:ascii="Times New Roman" w:eastAsia="Calibri" w:hAnsi="Times New Roman" w:cs="Times New Roman"/>
          <w:sz w:val="24"/>
          <w:szCs w:val="24"/>
        </w:rPr>
        <w:t>Специалист организационного отдела администрации Чугуевского муниципального округа не позднее следующего рабочего дня после дня регистрации ходатайства передает пакет документов специалисту уполномоченного органа для дальнейшего его рассмотрения.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17.2. Процедура рассмотрения ходатайства</w:t>
      </w: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14C3">
        <w:rPr>
          <w:rFonts w:ascii="Times New Roman" w:eastAsia="Calibri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Основанием для начала административной процедуры является получение специалистом уполномоченного органа пакета документов, необходимого для предоставления муниципальной услуги.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Специалист, ответственный за предоставление муниципальной услуги, в течение трех рабочих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:rsidR="00B714C3" w:rsidRPr="00B714C3" w:rsidRDefault="00B714C3" w:rsidP="00B714C3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17.2.1.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В случае если ходатайство о переводе земель или земельных участков в составе таких земель из одной категории в другую подано в иной орган или к заявлению не приложены документы, предусмотренные </w:t>
      </w:r>
      <w:hyperlink w:anchor="P62" w:history="1">
        <w:r w:rsidRPr="00B714C3">
          <w:rPr>
            <w:rFonts w:ascii="Times New Roman" w:eastAsia="Calibri" w:hAnsi="Times New Roman" w:cs="Times New Roman"/>
            <w:sz w:val="24"/>
            <w:szCs w:val="24"/>
          </w:rPr>
          <w:t>пунктом 9.1.</w:t>
        </w:r>
      </w:hyperlink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в течение десяти дней со дня поступления заявления, уполномоченный орган возвращает ходатайство о переводе земельных участков заявителю.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При этом должны быть указаны все причины возврата.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17.2.2. В случае соответствия предоставленных документов, приложенных к ходатайству о предоставлении муниципальной услуги, требованиям действующего законодательства Российской Федерации, специалист переходит к процедуре направления межведомственных запросов.</w:t>
      </w:r>
    </w:p>
    <w:p w:rsidR="00B714C3" w:rsidRPr="00B714C3" w:rsidRDefault="00B714C3" w:rsidP="00B714C3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17.3. Процедура направления межведомственных запросов</w:t>
      </w:r>
      <w:r w:rsidRPr="00B714C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714C3" w:rsidRPr="00B714C3" w:rsidRDefault="00B714C3" w:rsidP="00B714C3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При необходимости, специалист уполномоченного органа ответственный за предоставление муниципальной услуги, формирует и направляет межведомственные </w:t>
      </w: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запросы о предоставлении документов согласно перечню, указанному в п. 9.2 настоящего регламента.</w:t>
      </w:r>
    </w:p>
    <w:p w:rsidR="00B714C3" w:rsidRPr="00B714C3" w:rsidRDefault="00B714C3" w:rsidP="00B714C3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Межведомственные запросы о предоставлении документов направляются на бумажном носителе или в форме электронного документа.</w:t>
      </w:r>
    </w:p>
    <w:p w:rsidR="00B714C3" w:rsidRPr="00B714C3" w:rsidRDefault="00B714C3" w:rsidP="00B714C3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Не позднее следующего дня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с даты поступления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ответов на запросы специалист уполномоченного органа  переходит к процедуре принятия решения о переводе земель или земельных участков в составе таких земель из одной категории в другую.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17.4. Процедура принятия и направления акта о переводе земель или земельных участков в составе таких земель из одной категории в другую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Специалист уполномоченного органа, ответственный за предоставление муниципальной услуги рассматривает документы на предмет отсутствия (наличия) оснований для отказа в предоставлении муниципальной услуги.</w:t>
      </w:r>
    </w:p>
    <w:p w:rsidR="00B714C3" w:rsidRPr="00B714C3" w:rsidRDefault="00B714C3" w:rsidP="00B714C3">
      <w:pPr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По результатам проведенной работы уполномоченный орган принимается решение о предоставлении муниципальной услуги либо об отказе в предоставлении муниципальной услуги.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В случае принятия акта о предоставлении муниципальной услуги уполномоченный орган издает </w:t>
      </w:r>
      <w:r w:rsidRPr="00B714C3">
        <w:rPr>
          <w:rFonts w:ascii="Times New Roman" w:eastAsia="Calibri" w:hAnsi="Times New Roman" w:cs="Times New Roman"/>
          <w:sz w:val="24"/>
          <w:szCs w:val="24"/>
          <w:lang w:eastAsia="ru-RU"/>
        </w:rPr>
        <w:t>акт о переводе земель или земельных участков из одной категории в другую и направляет его заявителю в течение 3 рабочих дней.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Копия акта о переводе земель направляется в федеральный орган, уполномоченный на осуществление государственного кадастрового учета недвижимого имущества и ведения государственного кадастра недвижимости, в течение 3-х дней со дня принятия решения.</w:t>
      </w:r>
    </w:p>
    <w:p w:rsidR="00B714C3" w:rsidRPr="00B714C3" w:rsidRDefault="00B714C3" w:rsidP="00B714C3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17.5. Процедура принятия и направления акта об отказе в переводе земель или земельных участков в составе таких земель из одной категории в другую</w:t>
      </w:r>
    </w:p>
    <w:p w:rsidR="00B714C3" w:rsidRPr="00B714C3" w:rsidRDefault="00B714C3" w:rsidP="00B714C3">
      <w:pPr>
        <w:spacing w:after="1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При наличии оснований, предусмотренных п. 11.1. настоящего регламента, уполномоченный орган принимает акт об отказе в предоставлении муниципальной услуги и в течени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трех рабочих дней направляет его заявителю.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18. Особенности предоставления муниципальной услуги в электронной форме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Муниципальная услуга в электронной форме предоставляется в соответствии с пунктом 17 настоящего административного регламента.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4C3">
        <w:rPr>
          <w:rFonts w:ascii="Times New Roman" w:eastAsia="Calibri" w:hAnsi="Times New Roman" w:cs="Times New Roman"/>
          <w:b/>
          <w:sz w:val="24"/>
          <w:szCs w:val="24"/>
        </w:rPr>
        <w:t>19. Особенности предоставления муниципальной услуги в МФЦ</w:t>
      </w:r>
    </w:p>
    <w:p w:rsidR="00B714C3" w:rsidRPr="00B714C3" w:rsidRDefault="00B714C3" w:rsidP="00B714C3">
      <w:pPr>
        <w:widowControl w:val="0"/>
        <w:numPr>
          <w:ilvl w:val="1"/>
          <w:numId w:val="5"/>
        </w:numPr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В соответствии с заключенным соглашением о взаимодействии между уполномоченным МФЦ (далее – МФЦ) и администрацией Чугуевского муниципального округа, об организации предоставления муниципальной услуги, МФЦ осуществляет следующие административные процедуры:</w:t>
      </w:r>
    </w:p>
    <w:p w:rsidR="00B714C3" w:rsidRPr="00B714C3" w:rsidRDefault="00B714C3" w:rsidP="00B714C3">
      <w:pPr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Информирование (консультация) по порядку предоставления муниципальной услуги;</w:t>
      </w:r>
    </w:p>
    <w:p w:rsidR="00B714C3" w:rsidRPr="00B714C3" w:rsidRDefault="00B714C3" w:rsidP="00B714C3">
      <w:pPr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Прием и регистрация запроса и документов от заявителя для получения муниципальной услуги;</w:t>
      </w:r>
    </w:p>
    <w:p w:rsidR="00B714C3" w:rsidRPr="00B714C3" w:rsidRDefault="00B714C3" w:rsidP="00B714C3">
      <w:pPr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:rsidR="00B714C3" w:rsidRPr="00B714C3" w:rsidRDefault="00B714C3" w:rsidP="00B714C3">
      <w:pPr>
        <w:numPr>
          <w:ilvl w:val="1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:rsidR="00B714C3" w:rsidRPr="00B714C3" w:rsidRDefault="00B714C3" w:rsidP="00B714C3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:rsidR="00B714C3" w:rsidRPr="00B714C3" w:rsidRDefault="00B714C3" w:rsidP="00B714C3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срок предоставления муниципальной услуги;</w:t>
      </w:r>
    </w:p>
    <w:p w:rsidR="00B714C3" w:rsidRPr="00B714C3" w:rsidRDefault="00B714C3" w:rsidP="00B714C3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:rsidR="00B714C3" w:rsidRPr="00B714C3" w:rsidRDefault="00B714C3" w:rsidP="00B714C3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:rsidR="00B714C3" w:rsidRPr="00B714C3" w:rsidRDefault="00B714C3" w:rsidP="00B714C3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:rsidR="00B714C3" w:rsidRPr="00B714C3" w:rsidRDefault="00B714C3" w:rsidP="00B714C3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B714C3" w:rsidRPr="00B714C3" w:rsidRDefault="00B714C3" w:rsidP="00B714C3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режим работы и адреса иных МФЦ и привлекаемых организаций, находящихся на территории Приморского края;</w:t>
      </w:r>
    </w:p>
    <w:p w:rsidR="00B714C3" w:rsidRPr="00B714C3" w:rsidRDefault="00B714C3" w:rsidP="00B714C3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:rsidR="00B714C3" w:rsidRPr="00B714C3" w:rsidRDefault="00B714C3" w:rsidP="00B714C3">
      <w:pPr>
        <w:numPr>
          <w:ilvl w:val="1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Осуществление административной процедуры «Прием и регистрация запроса и документов».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19.3.1. Административную процедуру «Прием и регистрация запроса и документов»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:rsidR="00B714C3" w:rsidRPr="00B714C3" w:rsidRDefault="00B714C3" w:rsidP="00B714C3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:rsidR="00B714C3" w:rsidRPr="00B714C3" w:rsidRDefault="00B714C3" w:rsidP="00B714C3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е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>сли заявитель настаивает на приеме документов, специалист приема МФЦ делает в расписке отметку «принято по требованию».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  <w:proofErr w:type="gramEnd"/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19.3.4.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предоставлены заявителем в соответствии с требованиями административного регламента) и расписки, подписанной заявителем.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Заявление, документы, представленные заявителем, и расписка после сканирования возвращаются заявителю.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19.3.5. Принятые у заявителя документы, заявление и расписка передаются в электронном виде в уполномоченный орган по защищенным каналам связи.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:rsidR="00B714C3" w:rsidRPr="00B714C3" w:rsidRDefault="00B714C3" w:rsidP="00B714C3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  <w:proofErr w:type="gramEnd"/>
    </w:p>
    <w:p w:rsidR="00B714C3" w:rsidRPr="00B714C3" w:rsidRDefault="00B714C3" w:rsidP="00B714C3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изготовление,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заверение экземпляра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:rsidR="00B714C3" w:rsidRPr="00B714C3" w:rsidRDefault="00B714C3" w:rsidP="00B714C3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учет выдачи экземпляров электронных документов на бумажном носителе.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19.5.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заключенным соглашением о взаимодействии между МФЦ и администрацией Чугуевского муниципального округа,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</w:t>
      </w: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инфраструктуры, и выдачу заявителю на основании такой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информации документов, включая составление на бумажном носителе и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заверение выписок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B714C3" w:rsidRPr="00B714C3" w:rsidRDefault="00B714C3" w:rsidP="00B714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B714C3">
        <w:rPr>
          <w:rFonts w:ascii="Times New Roman" w:eastAsia="Calibri" w:hAnsi="Times New Roman" w:cs="Times New Roman"/>
          <w:sz w:val="24"/>
          <w:szCs w:val="24"/>
        </w:rPr>
        <w:t>. ФОРМЫ КОНТРОЛЯ</w:t>
      </w:r>
    </w:p>
    <w:p w:rsidR="00B714C3" w:rsidRPr="00B714C3" w:rsidRDefault="00B714C3" w:rsidP="00B714C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ЗА ИСПОЛНЕНИЕМ АДМИНИСТРАТИВНОГО РЕГЛАМЕНТА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20.1. Контроль соблюдения последовательности действий специалистами уполномоченного органа,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должностным лицом (руководителем).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20.2.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20.5. Контроль осуществляется  не реже одного раза в месяц.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14C3" w:rsidRPr="00B714C3" w:rsidRDefault="00B714C3" w:rsidP="00B714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. 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</w:t>
      </w: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МУНИЦИПАЛЬНОГО СЛУЖАЩЕГО, МНОГОФУНКЦИОНАЛЬНОГО ЦЕНТРА, РАБОТНИКА МНОГОФУНКЦИОНАЛЬНОГО ЦЕНТРА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21.1.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Решения и действия (бездействие) администрации Чугуевского муниципального округа, должностных лиц органа, предоставляющего муниципальную услугу, муниципальных служащих, МФЦ, работников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администрацию Чугуевского муниципального округа.</w:t>
      </w:r>
      <w:proofErr w:type="gramEnd"/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21.2.1 нарушения срока регистрации заявления о предоставлении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21.2.2 нарушения срока предоставления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Чугуевского муниципального округа;</w:t>
      </w:r>
      <w:proofErr w:type="gramEnd"/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округа;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21.2.7 отказа Чугуевского муниципального округа,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</w:t>
      </w: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21.2.8 нарушения срока или порядка выдачи документов по результатам предоставления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Чугуевского муниципального округа;</w:t>
      </w:r>
      <w:proofErr w:type="gramEnd"/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21.2.10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8" w:history="1">
        <w:r w:rsidRPr="00B714C3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от 27.07.2010 № 210-ФЗ "Об организации предоставления государственных и муниципальных услуг".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21.3. </w:t>
      </w:r>
      <w:bookmarkStart w:id="11" w:name="_GoBack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Жалоба может быть направлена заявителем через МФЦ, а также в электронной форме через Единый портал, официальный сайт администрации Чугуевского муниципального округа </w:t>
      </w:r>
      <w:proofErr w:type="spellStart"/>
      <w:r w:rsidRPr="00B714C3">
        <w:rPr>
          <w:rFonts w:ascii="Times New Roman" w:eastAsia="Calibri" w:hAnsi="Times New Roman" w:cs="Times New Roman"/>
          <w:sz w:val="24"/>
          <w:szCs w:val="24"/>
        </w:rPr>
        <w:t>www</w:t>
      </w:r>
      <w:proofErr w:type="spellEnd"/>
      <w:r w:rsidRPr="00B714C3">
        <w:rPr>
          <w:rFonts w:ascii="Times New Roman" w:eastAsia="Calibri" w:hAnsi="Times New Roman" w:cs="Times New Roman"/>
          <w:sz w:val="24"/>
          <w:szCs w:val="24"/>
        </w:rPr>
        <w:t>.</w:t>
      </w:r>
      <w:r w:rsidRPr="00B714C3">
        <w:rPr>
          <w:rFonts w:ascii="Calibri" w:eastAsia="Calibri" w:hAnsi="Calibri" w:cs="Times New Roman"/>
        </w:rPr>
        <w:t xml:space="preserve"> </w:t>
      </w: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chuguevsky.ru , по электронной почте на адрес </w:t>
      </w:r>
      <w:hyperlink r:id="rId9" w:history="1">
        <w:r w:rsidRPr="00B714C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uizo</w:t>
        </w:r>
        <w:r w:rsidRPr="00B714C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_</w:t>
        </w:r>
        <w:r w:rsidRPr="00B714C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chuguevka</w:t>
        </w:r>
        <w:r w:rsidRPr="00B714C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@</w:t>
        </w:r>
        <w:r w:rsidRPr="00B714C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mail</w:t>
        </w:r>
        <w:r w:rsidRPr="00B714C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.ru</w:t>
        </w:r>
      </w:hyperlink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либо направлена почтой.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21.4. Жалоба может быть принята при личном приеме заявителя. Личный прием заявителей проводится по адресу: 692623, Приморский край, Чугуевский район,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Чугуевка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, ул. 50 лет Октября, 193, согласно графику, утвержденному  и размещенному на официальном сайте  </w:t>
      </w:r>
      <w:proofErr w:type="spellStart"/>
      <w:r w:rsidRPr="00B714C3">
        <w:rPr>
          <w:rFonts w:ascii="Times New Roman" w:eastAsia="Calibri" w:hAnsi="Times New Roman" w:cs="Times New Roman"/>
          <w:sz w:val="24"/>
          <w:szCs w:val="24"/>
        </w:rPr>
        <w:t>www</w:t>
      </w:r>
      <w:proofErr w:type="spellEnd"/>
      <w:r w:rsidRPr="00B714C3">
        <w:rPr>
          <w:rFonts w:ascii="Times New Roman" w:eastAsia="Calibri" w:hAnsi="Times New Roman" w:cs="Times New Roman"/>
          <w:sz w:val="24"/>
          <w:szCs w:val="24"/>
        </w:rPr>
        <w:t>.</w:t>
      </w:r>
      <w:r w:rsidRPr="00B714C3">
        <w:rPr>
          <w:rFonts w:ascii="Calibri" w:eastAsia="Calibri" w:hAnsi="Calibri" w:cs="Times New Roman"/>
        </w:rPr>
        <w:t xml:space="preserve"> </w:t>
      </w:r>
      <w:r w:rsidRPr="00B714C3">
        <w:rPr>
          <w:rFonts w:ascii="Times New Roman" w:eastAsia="Calibri" w:hAnsi="Times New Roman" w:cs="Times New Roman"/>
          <w:sz w:val="24"/>
          <w:szCs w:val="24"/>
        </w:rPr>
        <w:t>chuguevsky.ru.</w:t>
      </w:r>
    </w:p>
    <w:bookmarkEnd w:id="11"/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21.5. Жалоба должна содержать: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 решения и действия (бездействие) которого обжалуются;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Заявитель вправе приложить к такому обращению необходимые документы и материалы в электронной </w:t>
      </w: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форме либо направить указанные документы и материалы или их копии в письменной форме;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21.5.4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21.6. Жалоба подлежит регистрации в течение трех дней со дня поступления в уполномоченный орган.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21.7.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Жалоба, поступившая в уполномоченный орган,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  <w:proofErr w:type="gramEnd"/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21.8. По результатам рассмотрения жалобы уполномоченное должностное лицо принимает одно из следующих решений: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 Чугуевского муниципального округа,;</w:t>
      </w:r>
      <w:proofErr w:type="gramEnd"/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2) отказывает в удовлетворении жалобы.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>21.9.1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lastRenderedPageBreak/>
        <w:t>21.9.2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21.10. В случае установления в ходе или по результатам </w:t>
      </w:r>
      <w:proofErr w:type="gramStart"/>
      <w:r w:rsidRPr="00B714C3">
        <w:rPr>
          <w:rFonts w:ascii="Times New Roman" w:eastAsia="Calibri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B714C3">
        <w:rPr>
          <w:rFonts w:ascii="Times New Roman" w:eastAsia="Calibri" w:hAnsi="Times New Roman" w:cs="Times New Roman"/>
          <w:sz w:val="24"/>
          <w:szCs w:val="24"/>
        </w:rPr>
        <w:t xml:space="preserve"> или преступления уполномоченное должностное лицо, работник незамедлительно направляет имеющиеся материалы в органы прокуратуры.</w:t>
      </w: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14C3" w:rsidRPr="00B714C3" w:rsidRDefault="00B714C3" w:rsidP="00B714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14C3" w:rsidRPr="00B714C3" w:rsidRDefault="00B714C3" w:rsidP="00B714C3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9A1666" w:rsidRDefault="009A1666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B714C3" w:rsidRPr="00B714C3" w:rsidRDefault="00B714C3" w:rsidP="00B714C3">
      <w:pPr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B714C3">
        <w:rPr>
          <w:rFonts w:ascii="Times New Roman" w:eastAsia="Calibri" w:hAnsi="Times New Roman" w:cs="Times New Roman"/>
          <w:sz w:val="16"/>
          <w:szCs w:val="16"/>
        </w:rPr>
        <w:lastRenderedPageBreak/>
        <w:t>Приложение №</w:t>
      </w:r>
      <w:r w:rsidR="009A1666">
        <w:rPr>
          <w:rFonts w:ascii="Times New Roman" w:eastAsia="Calibri" w:hAnsi="Times New Roman" w:cs="Times New Roman"/>
          <w:sz w:val="16"/>
          <w:szCs w:val="16"/>
        </w:rPr>
        <w:t>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B714C3" w:rsidRPr="00B714C3" w:rsidTr="00920B65">
        <w:tc>
          <w:tcPr>
            <w:tcW w:w="6204" w:type="dxa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6204" w:type="dxa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6204" w:type="dxa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(наименование органа, предоставляющего муниципальную услугу)</w:t>
            </w:r>
          </w:p>
        </w:tc>
      </w:tr>
    </w:tbl>
    <w:p w:rsidR="00B714C3" w:rsidRPr="00B714C3" w:rsidRDefault="00B714C3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  <w:lang w:eastAsia="ru-RU"/>
        </w:rPr>
      </w:pPr>
    </w:p>
    <w:p w:rsidR="00B714C3" w:rsidRPr="00B714C3" w:rsidRDefault="00B714C3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B714C3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ХОДАТАЙСТВО 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714C3">
        <w:rPr>
          <w:rFonts w:ascii="Times New Roman" w:eastAsia="Calibri" w:hAnsi="Times New Roman" w:cs="Times New Roman"/>
          <w:sz w:val="16"/>
          <w:szCs w:val="16"/>
        </w:rPr>
        <w:t>о</w:t>
      </w:r>
      <w:r w:rsidRPr="00B714C3">
        <w:rPr>
          <w:rFonts w:ascii="Times New Roman" w:eastAsia="Calibri" w:hAnsi="Times New Roman" w:cs="Courier New"/>
          <w:color w:val="000000"/>
          <w:sz w:val="16"/>
          <w:szCs w:val="16"/>
        </w:rPr>
        <w:t xml:space="preserve"> </w:t>
      </w:r>
      <w:r w:rsidRPr="00B714C3">
        <w:rPr>
          <w:rFonts w:ascii="Times New Roman" w:eastAsia="Calibri" w:hAnsi="Times New Roman" w:cs="Times New Roman"/>
          <w:sz w:val="16"/>
          <w:szCs w:val="16"/>
        </w:rPr>
        <w:t>перевод земель или земельных участков в составе таких земель из одной категории в другую</w:t>
      </w:r>
    </w:p>
    <w:p w:rsidR="00B714C3" w:rsidRPr="00B714C3" w:rsidRDefault="00B714C3" w:rsidP="00B71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98"/>
        <w:gridCol w:w="5501"/>
        <w:gridCol w:w="2091"/>
      </w:tblGrid>
      <w:tr w:rsidR="00B714C3" w:rsidRPr="00B714C3" w:rsidTr="00920B65">
        <w:tc>
          <w:tcPr>
            <w:tcW w:w="480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от</w:t>
            </w:r>
          </w:p>
        </w:tc>
        <w:tc>
          <w:tcPr>
            <w:tcW w:w="69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(далее - заявитель).</w:t>
            </w:r>
          </w:p>
        </w:tc>
      </w:tr>
      <w:tr w:rsidR="00B714C3" w:rsidRPr="00B714C3" w:rsidTr="00920B65">
        <w:tc>
          <w:tcPr>
            <w:tcW w:w="9570" w:type="dxa"/>
            <w:gridSpan w:val="4"/>
            <w:shd w:val="clear" w:color="auto" w:fill="auto"/>
          </w:tcPr>
          <w:p w:rsidR="00B714C3" w:rsidRPr="00B714C3" w:rsidRDefault="00B714C3" w:rsidP="00B714C3">
            <w:pPr>
              <w:spacing w:after="0" w:line="240" w:lineRule="auto"/>
              <w:ind w:right="278" w:firstLine="70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(полное наименование юридического лица или фамилия, имя, отчество (при наличии) физического лица)</w:t>
            </w:r>
          </w:p>
        </w:tc>
      </w:tr>
      <w:tr w:rsidR="00B714C3" w:rsidRPr="00B714C3" w:rsidTr="00920B65">
        <w:tc>
          <w:tcPr>
            <w:tcW w:w="1978" w:type="dxa"/>
            <w:gridSpan w:val="2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Адрес заявителя:</w:t>
            </w:r>
          </w:p>
        </w:tc>
        <w:tc>
          <w:tcPr>
            <w:tcW w:w="75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9570" w:type="dxa"/>
            <w:gridSpan w:val="4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ind w:firstLine="1985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место регистрации физического лица, почтовый адрес, </w:t>
            </w:r>
            <w:proofErr w:type="gramStart"/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место нахождение</w:t>
            </w:r>
            <w:proofErr w:type="gramEnd"/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– юридического лица)</w:t>
            </w:r>
          </w:p>
        </w:tc>
      </w:tr>
      <w:tr w:rsidR="00B714C3" w:rsidRPr="00B714C3" w:rsidTr="00920B65">
        <w:tc>
          <w:tcPr>
            <w:tcW w:w="95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957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(реквизиты документа, удостоверяющего личность физического лица, государственный регистрационный номер записи о государственной регистрации в едином государственном реестре юридических лиц или идентификационный номер налогоплательщика – юридического лица)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Прошу перевести земельны</w:t>
            </w:r>
            <w:proofErr w:type="gramStart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й(</w:t>
            </w:r>
            <w:proofErr w:type="spellStart"/>
            <w:proofErr w:type="gramEnd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ые</w:t>
            </w:r>
            <w:proofErr w:type="spellEnd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) участок(</w:t>
            </w:r>
            <w:proofErr w:type="spellStart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ки</w:t>
            </w:r>
            <w:proofErr w:type="spellEnd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):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описание местоположения переводимых земель ___________________________________________________;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площадь переводимых земель __________________________________________________________________;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кадастровые  номера  земельных участков, в случае их наличия на переводимых землях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1. _______________________________;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2. _______________________________;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из состава земель ____________________________________ в категорию ______________________________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_____________________________________________________________________________________________.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(указать категорию земли, в состав которой предполагается осуществить перевод)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Земельные участки, в случае их наличия на переводимых землях принадлежат на праве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1. ___________________________________________________________________________________________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(указать вид правомочия)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_____________________________________________________________________________________________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</w:t>
            </w:r>
            <w:proofErr w:type="gramStart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(указать сведения о правообладателе (правообладателях)</w:t>
            </w:r>
            <w:proofErr w:type="gramEnd"/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2. ___________________________________________________________________________________________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(указать вид правомочия)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_____________________________________________________________________________________________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</w:t>
            </w:r>
            <w:proofErr w:type="gramStart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(указать сведения о правообладателе (правообладателях)</w:t>
            </w:r>
            <w:proofErr w:type="gramEnd"/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на основании _________________________________________________________________________________.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Перевод   земель   __________________________________  в  другую  категорию необходим </w:t>
            </w:r>
            <w:proofErr w:type="gramStart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по</w:t>
            </w:r>
            <w:proofErr w:type="gramEnd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следующим 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основаниям: __________________________________________________________________________________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</w:t>
            </w:r>
            <w:proofErr w:type="gramStart"/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(указать обоснование, включающее цель перевода земель в другую категорию и</w:t>
            </w:r>
            <w:proofErr w:type="gramEnd"/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>_____________________________________________________________________________________________</w:t>
            </w:r>
          </w:p>
          <w:p w:rsidR="00B714C3" w:rsidRPr="00B714C3" w:rsidRDefault="00B714C3" w:rsidP="00B714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обоснование необходимости использования земель в составе испрашиваемой категории земель)</w:t>
            </w:r>
          </w:p>
        </w:tc>
      </w:tr>
    </w:tbl>
    <w:p w:rsidR="00B714C3" w:rsidRPr="00B714C3" w:rsidRDefault="00B714C3" w:rsidP="00B714C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165"/>
        <w:gridCol w:w="6582"/>
      </w:tblGrid>
      <w:tr w:rsidR="00B714C3" w:rsidRPr="00B714C3" w:rsidTr="00920B65">
        <w:tc>
          <w:tcPr>
            <w:tcW w:w="9747" w:type="dxa"/>
            <w:gridSpan w:val="2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3165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Контактный телефон (факс)</w:t>
            </w:r>
          </w:p>
        </w:tc>
        <w:tc>
          <w:tcPr>
            <w:tcW w:w="6582" w:type="dxa"/>
            <w:tcBorders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3165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Адрес электронной почты</w:t>
            </w:r>
          </w:p>
        </w:tc>
        <w:tc>
          <w:tcPr>
            <w:tcW w:w="6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3165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Иные сведения о заявителе</w:t>
            </w:r>
          </w:p>
        </w:tc>
        <w:tc>
          <w:tcPr>
            <w:tcW w:w="6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B714C3" w:rsidRPr="00B714C3" w:rsidRDefault="00B714C3" w:rsidP="00B714C3">
      <w:pPr>
        <w:widowControl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B714C3" w:rsidRPr="00B714C3" w:rsidRDefault="00B714C3" w:rsidP="00B714C3">
      <w:pPr>
        <w:widowControl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B714C3">
        <w:rPr>
          <w:rFonts w:ascii="Times New Roman" w:eastAsia="Calibri" w:hAnsi="Times New Roman" w:cs="Times New Roman"/>
          <w:sz w:val="16"/>
          <w:szCs w:val="16"/>
          <w:lang w:eastAsia="ru-RU"/>
        </w:rPr>
        <w:t>Приложение:</w:t>
      </w:r>
      <w:r w:rsidRPr="00B714C3">
        <w:rPr>
          <w:rFonts w:ascii="Times New Roman" w:eastAsia="Calibri" w:hAnsi="Times New Roman" w:cs="Times New Roman"/>
          <w:sz w:val="16"/>
          <w:szCs w:val="16"/>
          <w:vertAlign w:val="superscript"/>
          <w:lang w:eastAsia="ru-RU"/>
        </w:rPr>
        <w:footnoteReference w:id="1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2"/>
        <w:gridCol w:w="3559"/>
        <w:gridCol w:w="3521"/>
        <w:gridCol w:w="2134"/>
      </w:tblGrid>
      <w:tr w:rsidR="00B714C3" w:rsidRPr="00B714C3" w:rsidTr="00920B65">
        <w:tc>
          <w:tcPr>
            <w:tcW w:w="392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392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392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3951" w:type="dxa"/>
            <w:gridSpan w:val="2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1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c>
          <w:tcPr>
            <w:tcW w:w="39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1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714C3" w:rsidRPr="00B714C3" w:rsidTr="00920B65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521" w:type="dxa"/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auto"/>
          </w:tcPr>
          <w:p w:rsidR="00B714C3" w:rsidRPr="00B714C3" w:rsidRDefault="00B714C3" w:rsidP="00B71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714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(дата)</w:t>
            </w:r>
          </w:p>
        </w:tc>
      </w:tr>
    </w:tbl>
    <w:p w:rsidR="00B714C3" w:rsidRPr="00B714C3" w:rsidRDefault="00B714C3" w:rsidP="00B714C3">
      <w:pPr>
        <w:rPr>
          <w:rFonts w:ascii="Times New Roman" w:eastAsia="Calibri" w:hAnsi="Times New Roman" w:cs="Times New Roman"/>
        </w:rPr>
      </w:pPr>
    </w:p>
    <w:p w:rsidR="00B714C3" w:rsidRPr="00B714C3" w:rsidRDefault="00B714C3" w:rsidP="00B714C3">
      <w:pPr>
        <w:rPr>
          <w:rFonts w:ascii="Times New Roman" w:eastAsia="Calibri" w:hAnsi="Times New Roman" w:cs="Times New Roman"/>
        </w:rPr>
      </w:pPr>
    </w:p>
    <w:p w:rsidR="00B714C3" w:rsidRDefault="00B714C3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A1666" w:rsidRPr="00B714C3" w:rsidRDefault="009A1666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14C3" w:rsidRPr="00B714C3" w:rsidRDefault="00B714C3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14C3" w:rsidRPr="00B714C3" w:rsidRDefault="00B714C3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14C3" w:rsidRPr="00B714C3" w:rsidRDefault="00B714C3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14C3" w:rsidRPr="00B714C3" w:rsidRDefault="00B714C3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14C3" w:rsidRPr="00B714C3" w:rsidRDefault="00B714C3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14C3" w:rsidRPr="00B714C3" w:rsidRDefault="00B714C3" w:rsidP="00B714C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714C3">
        <w:rPr>
          <w:rFonts w:ascii="Times New Roman" w:eastAsia="Calibri" w:hAnsi="Times New Roman" w:cs="Times New Roman"/>
          <w:bCs/>
          <w:sz w:val="28"/>
          <w:szCs w:val="28"/>
        </w:rPr>
        <w:t>_____________________</w:t>
      </w:r>
    </w:p>
    <w:p w:rsidR="00002754" w:rsidRDefault="0054572E"/>
    <w:p w:rsidR="009A1666" w:rsidRDefault="009A1666"/>
    <w:sectPr w:rsidR="009A1666" w:rsidSect="00BC69E9">
      <w:headerReference w:type="default" r:id="rId10"/>
      <w:headerReference w:type="first" r:id="rId11"/>
      <w:footnotePr>
        <w:numRestart w:val="eachPage"/>
      </w:footnotePr>
      <w:pgSz w:w="11906" w:h="16838" w:code="9"/>
      <w:pgMar w:top="284" w:right="1418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72E" w:rsidRDefault="0054572E" w:rsidP="00B714C3">
      <w:pPr>
        <w:spacing w:after="0" w:line="240" w:lineRule="auto"/>
      </w:pPr>
      <w:r>
        <w:separator/>
      </w:r>
    </w:p>
  </w:endnote>
  <w:endnote w:type="continuationSeparator" w:id="0">
    <w:p w:rsidR="0054572E" w:rsidRDefault="0054572E" w:rsidP="00B71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72E" w:rsidRDefault="0054572E" w:rsidP="00B714C3">
      <w:pPr>
        <w:spacing w:after="0" w:line="240" w:lineRule="auto"/>
      </w:pPr>
      <w:r>
        <w:separator/>
      </w:r>
    </w:p>
  </w:footnote>
  <w:footnote w:type="continuationSeparator" w:id="0">
    <w:p w:rsidR="0054572E" w:rsidRDefault="0054572E" w:rsidP="00B714C3">
      <w:pPr>
        <w:spacing w:after="0" w:line="240" w:lineRule="auto"/>
      </w:pPr>
      <w:r>
        <w:continuationSeparator/>
      </w:r>
    </w:p>
  </w:footnote>
  <w:footnote w:id="1">
    <w:p w:rsidR="00B714C3" w:rsidRDefault="00B714C3" w:rsidP="00B714C3">
      <w:pPr>
        <w:pStyle w:val="af7"/>
        <w:ind w:firstLine="0"/>
      </w:pPr>
      <w:r w:rsidRPr="005F68C5">
        <w:rPr>
          <w:rStyle w:val="af9"/>
          <w:sz w:val="18"/>
          <w:szCs w:val="18"/>
        </w:rPr>
        <w:footnoteRef/>
      </w:r>
      <w:r w:rsidRPr="005F68C5">
        <w:rPr>
          <w:rStyle w:val="af9"/>
          <w:sz w:val="18"/>
          <w:szCs w:val="18"/>
        </w:rPr>
        <w:t xml:space="preserve"> </w:t>
      </w:r>
      <w:r>
        <w:rPr>
          <w:sz w:val="18"/>
          <w:szCs w:val="18"/>
          <w:lang w:eastAsia="ru-RU"/>
        </w:rPr>
        <w:t>н</w:t>
      </w:r>
      <w:r w:rsidRPr="005F68C5">
        <w:rPr>
          <w:sz w:val="18"/>
          <w:szCs w:val="18"/>
          <w:lang w:eastAsia="ru-RU"/>
        </w:rPr>
        <w:t>е заполняется в случае подачи заявления через МФЦ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080" w:rsidRPr="00530410" w:rsidRDefault="0054572E">
    <w:pPr>
      <w:pStyle w:val="a9"/>
      <w:jc w:val="center"/>
      <w:rPr>
        <w:rFonts w:ascii="Times New Roman" w:hAnsi="Times New Roman"/>
      </w:rPr>
    </w:pPr>
    <w:r w:rsidRPr="00530410">
      <w:rPr>
        <w:rFonts w:ascii="Times New Roman" w:hAnsi="Times New Roman"/>
      </w:rPr>
      <w:fldChar w:fldCharType="begin"/>
    </w:r>
    <w:r w:rsidRPr="00530410">
      <w:rPr>
        <w:rFonts w:ascii="Times New Roman" w:hAnsi="Times New Roman"/>
      </w:rPr>
      <w:instrText>PAGE   \* MERGEFORMAT</w:instrText>
    </w:r>
    <w:r w:rsidRPr="00530410">
      <w:rPr>
        <w:rFonts w:ascii="Times New Roman" w:hAnsi="Times New Roman"/>
      </w:rPr>
      <w:fldChar w:fldCharType="separate"/>
    </w:r>
    <w:r w:rsidR="009113C8">
      <w:rPr>
        <w:rFonts w:ascii="Times New Roman" w:hAnsi="Times New Roman"/>
        <w:noProof/>
      </w:rPr>
      <w:t>23</w:t>
    </w:r>
    <w:r w:rsidRPr="00530410">
      <w:rPr>
        <w:rFonts w:ascii="Times New Roman" w:hAnsi="Times New Roman"/>
        <w:noProof/>
      </w:rPr>
      <w:fldChar w:fldCharType="end"/>
    </w:r>
  </w:p>
  <w:p w:rsidR="00670080" w:rsidRDefault="0054572E">
    <w:pPr>
      <w:pStyle w:val="a9"/>
    </w:pPr>
  </w:p>
  <w:p w:rsidR="00670080" w:rsidRDefault="0054572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080" w:rsidRDefault="0054572E" w:rsidP="004170D3">
    <w:pPr>
      <w:pStyle w:val="a9"/>
      <w:jc w:val="center"/>
    </w:pPr>
  </w:p>
  <w:p w:rsidR="00670080" w:rsidRDefault="005457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4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81848B1"/>
    <w:multiLevelType w:val="hybridMultilevel"/>
    <w:tmpl w:val="82626D1E"/>
    <w:lvl w:ilvl="0" w:tplc="ECC6175C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62175103"/>
    <w:multiLevelType w:val="hybridMultilevel"/>
    <w:tmpl w:val="653C19E6"/>
    <w:lvl w:ilvl="0" w:tplc="220EDB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8F66422"/>
    <w:multiLevelType w:val="hybridMultilevel"/>
    <w:tmpl w:val="699AB0A0"/>
    <w:lvl w:ilvl="0" w:tplc="0374B79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1"/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9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4C3"/>
    <w:rsid w:val="0054572E"/>
    <w:rsid w:val="00571D6A"/>
    <w:rsid w:val="006F15F1"/>
    <w:rsid w:val="009113C8"/>
    <w:rsid w:val="009A1666"/>
    <w:rsid w:val="00B7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14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4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714C3"/>
  </w:style>
  <w:style w:type="paragraph" w:customStyle="1" w:styleId="ConsPlusNormal">
    <w:name w:val="ConsPlusNormal"/>
    <w:link w:val="ConsPlusNormal0"/>
    <w:rsid w:val="00B714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714C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714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B714C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B714C3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4C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714C3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4">
    <w:name w:val="Стиль 14 пт"/>
    <w:uiPriority w:val="99"/>
    <w:rsid w:val="00B714C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B714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uiPriority w:val="99"/>
    <w:rsid w:val="00B714C3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uiPriority w:val="99"/>
    <w:rsid w:val="00B714C3"/>
    <w:rPr>
      <w:rFonts w:cs="Times New Roman"/>
      <w:color w:val="106BBE"/>
    </w:rPr>
  </w:style>
  <w:style w:type="paragraph" w:styleId="a9">
    <w:name w:val="header"/>
    <w:basedOn w:val="a"/>
    <w:link w:val="aa"/>
    <w:uiPriority w:val="99"/>
    <w:rsid w:val="00B714C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B714C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rsid w:val="00B714C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B714C3"/>
    <w:rPr>
      <w:rFonts w:ascii="Calibri" w:eastAsia="Calibri" w:hAnsi="Calibri" w:cs="Times New Roman"/>
    </w:rPr>
  </w:style>
  <w:style w:type="table" w:styleId="ad">
    <w:name w:val="Table Grid"/>
    <w:basedOn w:val="a1"/>
    <w:uiPriority w:val="99"/>
    <w:rsid w:val="00B714C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uiPriority w:val="99"/>
    <w:rsid w:val="00B714C3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B714C3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B714C3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B714C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14C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B714C3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714C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B714C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B714C3"/>
    <w:rPr>
      <w:rFonts w:ascii="Times New Roman" w:hAnsi="Times New Roman"/>
      <w:b/>
      <w:sz w:val="28"/>
    </w:rPr>
  </w:style>
  <w:style w:type="character" w:styleId="af3">
    <w:name w:val="Hyperlink"/>
    <w:uiPriority w:val="99"/>
    <w:rsid w:val="00B714C3"/>
    <w:rPr>
      <w:rFonts w:cs="Times New Roman"/>
      <w:color w:val="0000FF"/>
      <w:u w:val="single"/>
    </w:rPr>
  </w:style>
  <w:style w:type="paragraph" w:styleId="af4">
    <w:name w:val="Revision"/>
    <w:hidden/>
    <w:uiPriority w:val="99"/>
    <w:semiHidden/>
    <w:rsid w:val="00B714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5">
    <w:name w:val="a"/>
    <w:basedOn w:val="a"/>
    <w:uiPriority w:val="99"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"/>
    <w:basedOn w:val="a"/>
    <w:uiPriority w:val="99"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cope">
    <w:name w:val="ng-scope"/>
    <w:uiPriority w:val="99"/>
    <w:rsid w:val="00B714C3"/>
    <w:rPr>
      <w:rFonts w:cs="Times New Roman"/>
    </w:rPr>
  </w:style>
  <w:style w:type="paragraph" w:customStyle="1" w:styleId="consplusdoclist">
    <w:name w:val="consplusdoclist"/>
    <w:basedOn w:val="a"/>
    <w:uiPriority w:val="99"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uiPriority w:val="99"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JurTerm">
    <w:name w:val="ConsPlusJurTerm"/>
    <w:rsid w:val="00B7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6">
    <w:name w:val="FollowedHyperlink"/>
    <w:uiPriority w:val="99"/>
    <w:semiHidden/>
    <w:rsid w:val="00B714C3"/>
    <w:rPr>
      <w:rFonts w:cs="Times New Roman"/>
      <w:color w:val="800080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B714C3"/>
    <w:pPr>
      <w:spacing w:after="0" w:line="240" w:lineRule="auto"/>
      <w:ind w:firstLine="709"/>
      <w:jc w:val="both"/>
    </w:pPr>
    <w:rPr>
      <w:rFonts w:ascii="Times New Roman" w:eastAsia="Times New Roman" w:hAnsi="Times New Roman" w:cs="Calibri"/>
      <w:color w:val="000000"/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B714C3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9">
    <w:name w:val="footnote reference"/>
    <w:uiPriority w:val="99"/>
    <w:semiHidden/>
    <w:unhideWhenUsed/>
    <w:rsid w:val="00B714C3"/>
    <w:rPr>
      <w:rFonts w:cs="Times New Roman"/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B714C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B714C3"/>
    <w:rPr>
      <w:rFonts w:ascii="Calibri" w:eastAsia="Calibri" w:hAnsi="Calibri" w:cs="Times New Roman"/>
      <w:sz w:val="20"/>
      <w:szCs w:val="20"/>
    </w:rPr>
  </w:style>
  <w:style w:type="character" w:styleId="afc">
    <w:name w:val="endnote reference"/>
    <w:uiPriority w:val="99"/>
    <w:semiHidden/>
    <w:unhideWhenUsed/>
    <w:rsid w:val="00B714C3"/>
    <w:rPr>
      <w:vertAlign w:val="superscript"/>
    </w:rPr>
  </w:style>
  <w:style w:type="character" w:customStyle="1" w:styleId="apple-converted-space">
    <w:name w:val="apple-converted-space"/>
    <w:rsid w:val="00B714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14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4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714C3"/>
  </w:style>
  <w:style w:type="paragraph" w:customStyle="1" w:styleId="ConsPlusNormal">
    <w:name w:val="ConsPlusNormal"/>
    <w:link w:val="ConsPlusNormal0"/>
    <w:rsid w:val="00B714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714C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714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B714C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B714C3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4C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714C3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4">
    <w:name w:val="Стиль 14 пт"/>
    <w:uiPriority w:val="99"/>
    <w:rsid w:val="00B714C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B714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uiPriority w:val="99"/>
    <w:rsid w:val="00B714C3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uiPriority w:val="99"/>
    <w:rsid w:val="00B714C3"/>
    <w:rPr>
      <w:rFonts w:cs="Times New Roman"/>
      <w:color w:val="106BBE"/>
    </w:rPr>
  </w:style>
  <w:style w:type="paragraph" w:styleId="a9">
    <w:name w:val="header"/>
    <w:basedOn w:val="a"/>
    <w:link w:val="aa"/>
    <w:uiPriority w:val="99"/>
    <w:rsid w:val="00B714C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B714C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rsid w:val="00B714C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B714C3"/>
    <w:rPr>
      <w:rFonts w:ascii="Calibri" w:eastAsia="Calibri" w:hAnsi="Calibri" w:cs="Times New Roman"/>
    </w:rPr>
  </w:style>
  <w:style w:type="table" w:styleId="ad">
    <w:name w:val="Table Grid"/>
    <w:basedOn w:val="a1"/>
    <w:uiPriority w:val="99"/>
    <w:rsid w:val="00B714C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uiPriority w:val="99"/>
    <w:rsid w:val="00B714C3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B714C3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B714C3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B714C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14C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B714C3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714C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B714C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B714C3"/>
    <w:rPr>
      <w:rFonts w:ascii="Times New Roman" w:hAnsi="Times New Roman"/>
      <w:b/>
      <w:sz w:val="28"/>
    </w:rPr>
  </w:style>
  <w:style w:type="character" w:styleId="af3">
    <w:name w:val="Hyperlink"/>
    <w:uiPriority w:val="99"/>
    <w:rsid w:val="00B714C3"/>
    <w:rPr>
      <w:rFonts w:cs="Times New Roman"/>
      <w:color w:val="0000FF"/>
      <w:u w:val="single"/>
    </w:rPr>
  </w:style>
  <w:style w:type="paragraph" w:styleId="af4">
    <w:name w:val="Revision"/>
    <w:hidden/>
    <w:uiPriority w:val="99"/>
    <w:semiHidden/>
    <w:rsid w:val="00B714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5">
    <w:name w:val="a"/>
    <w:basedOn w:val="a"/>
    <w:uiPriority w:val="99"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"/>
    <w:basedOn w:val="a"/>
    <w:uiPriority w:val="99"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cope">
    <w:name w:val="ng-scope"/>
    <w:uiPriority w:val="99"/>
    <w:rsid w:val="00B714C3"/>
    <w:rPr>
      <w:rFonts w:cs="Times New Roman"/>
    </w:rPr>
  </w:style>
  <w:style w:type="paragraph" w:customStyle="1" w:styleId="consplusdoclist">
    <w:name w:val="consplusdoclist"/>
    <w:basedOn w:val="a"/>
    <w:uiPriority w:val="99"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uiPriority w:val="99"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JurTerm">
    <w:name w:val="ConsPlusJurTerm"/>
    <w:rsid w:val="00B7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6">
    <w:name w:val="FollowedHyperlink"/>
    <w:uiPriority w:val="99"/>
    <w:semiHidden/>
    <w:rsid w:val="00B714C3"/>
    <w:rPr>
      <w:rFonts w:cs="Times New Roman"/>
      <w:color w:val="800080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B714C3"/>
    <w:pPr>
      <w:spacing w:after="0" w:line="240" w:lineRule="auto"/>
      <w:ind w:firstLine="709"/>
      <w:jc w:val="both"/>
    </w:pPr>
    <w:rPr>
      <w:rFonts w:ascii="Times New Roman" w:eastAsia="Times New Roman" w:hAnsi="Times New Roman" w:cs="Calibri"/>
      <w:color w:val="000000"/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B714C3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9">
    <w:name w:val="footnote reference"/>
    <w:uiPriority w:val="99"/>
    <w:semiHidden/>
    <w:unhideWhenUsed/>
    <w:rsid w:val="00B714C3"/>
    <w:rPr>
      <w:rFonts w:cs="Times New Roman"/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B714C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B714C3"/>
    <w:rPr>
      <w:rFonts w:ascii="Calibri" w:eastAsia="Calibri" w:hAnsi="Calibri" w:cs="Times New Roman"/>
      <w:sz w:val="20"/>
      <w:szCs w:val="20"/>
    </w:rPr>
  </w:style>
  <w:style w:type="character" w:styleId="afc">
    <w:name w:val="endnote reference"/>
    <w:uiPriority w:val="99"/>
    <w:semiHidden/>
    <w:unhideWhenUsed/>
    <w:rsid w:val="00B714C3"/>
    <w:rPr>
      <w:vertAlign w:val="superscript"/>
    </w:rPr>
  </w:style>
  <w:style w:type="character" w:customStyle="1" w:styleId="apple-converted-space">
    <w:name w:val="apple-converted-space"/>
    <w:rsid w:val="00B71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C8EF292D245910C3B3E0730672E864F2C850425FB4D515ED6357AEBA4DBBDC1F0356EBD1BCD29F0A2021365FuEJ1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izo_chugue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23</Pages>
  <Words>7064</Words>
  <Characters>40270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Uizo-new</cp:lastModifiedBy>
  <cp:revision>2</cp:revision>
  <cp:lastPrinted>2019-10-20T04:24:00Z</cp:lastPrinted>
  <dcterms:created xsi:type="dcterms:W3CDTF">2019-10-20T01:58:00Z</dcterms:created>
  <dcterms:modified xsi:type="dcterms:W3CDTF">2019-10-21T00:36:00Z</dcterms:modified>
</cp:coreProperties>
</file>