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389EB" w14:textId="77777777" w:rsidR="00E44DEB" w:rsidRDefault="00E44DEB" w:rsidP="00E44DE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DE3D77C" wp14:editId="58CE9187">
            <wp:simplePos x="0" y="0"/>
            <wp:positionH relativeFrom="column">
              <wp:posOffset>2577465</wp:posOffset>
            </wp:positionH>
            <wp:positionV relativeFrom="paragraph">
              <wp:posOffset>-472440</wp:posOffset>
            </wp:positionV>
            <wp:extent cx="734060" cy="1000125"/>
            <wp:effectExtent l="0" t="0" r="889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78" cy="1000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0EBDB5" w14:textId="77777777" w:rsidR="00E44DEB" w:rsidRDefault="00E44DEB" w:rsidP="00E44DEB">
      <w:pPr>
        <w:spacing w:after="0"/>
        <w:jc w:val="center"/>
      </w:pPr>
    </w:p>
    <w:p w14:paraId="1890B195" w14:textId="77777777" w:rsidR="00E44DEB" w:rsidRDefault="00E44DEB" w:rsidP="00E44DE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1F95908" w14:textId="77777777" w:rsidR="00E44DEB" w:rsidRDefault="00E44DEB" w:rsidP="00E44DE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5D92859" w14:textId="77777777" w:rsidR="00E44DEB" w:rsidRDefault="00E44DEB" w:rsidP="00E44DE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06EDD121" w14:textId="77777777" w:rsidR="00E44DEB" w:rsidRDefault="00E44DEB" w:rsidP="00E44DEB">
      <w:pPr>
        <w:pStyle w:val="a3"/>
        <w:tabs>
          <w:tab w:val="left" w:pos="0"/>
        </w:tabs>
      </w:pPr>
      <w:r>
        <w:t xml:space="preserve"> </w:t>
      </w:r>
    </w:p>
    <w:p w14:paraId="6C7C8D97" w14:textId="77777777" w:rsidR="00E44DEB" w:rsidRDefault="00E44DEB" w:rsidP="00E44DE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0150D950" w14:textId="77777777" w:rsidR="00E44DEB" w:rsidRPr="00F2148B" w:rsidRDefault="00E44DEB" w:rsidP="00E44DEB">
      <w:pPr>
        <w:pStyle w:val="a3"/>
        <w:tabs>
          <w:tab w:val="left" w:pos="0"/>
        </w:tabs>
        <w:rPr>
          <w:szCs w:val="28"/>
        </w:rPr>
      </w:pPr>
    </w:p>
    <w:p w14:paraId="15AD847E" w14:textId="55559BE0" w:rsidR="00E44DEB" w:rsidRDefault="00A73033" w:rsidP="00E44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bookmarkStart w:id="0" w:name="_Hlk136962050"/>
      <w:r w:rsidR="000C39C2" w:rsidRPr="000C39C2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Порядке </w:t>
      </w:r>
      <w:r w:rsidR="000C39C2" w:rsidRPr="000C39C2">
        <w:rPr>
          <w:rFonts w:ascii="Times New Roman" w:hAnsi="Times New Roman" w:cs="Times New Roman"/>
          <w:b/>
          <w:sz w:val="28"/>
          <w:szCs w:val="28"/>
        </w:rPr>
        <w:t>определения</w:t>
      </w:r>
      <w:r w:rsidR="00E44DEB" w:rsidRPr="000C39C2">
        <w:rPr>
          <w:rFonts w:ascii="Times New Roman" w:eastAsia="Times New Roman" w:hAnsi="Times New Roman" w:cs="Times New Roman"/>
          <w:b/>
          <w:sz w:val="28"/>
          <w:szCs w:val="28"/>
        </w:rPr>
        <w:t xml:space="preserve"> размера арендной платы за земельные участки, находящиеся в собственности</w:t>
      </w:r>
      <w:r w:rsidR="00E44DEB" w:rsidRPr="00E44DEB">
        <w:rPr>
          <w:rFonts w:ascii="Times New Roman" w:eastAsia="Times New Roman" w:hAnsi="Times New Roman" w:cs="Times New Roman"/>
          <w:b/>
          <w:sz w:val="28"/>
          <w:szCs w:val="28"/>
        </w:rPr>
        <w:t xml:space="preserve"> Чугуевского муниципального округа, предоставленные в аренду без торгов</w:t>
      </w:r>
      <w:r w:rsidR="00E44D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bookmarkEnd w:id="0"/>
    </w:p>
    <w:p w14:paraId="3CC0929E" w14:textId="77777777" w:rsidR="00E44DEB" w:rsidRDefault="00E44DEB" w:rsidP="00E44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2F80A5" w14:textId="77777777" w:rsidR="00E44DEB" w:rsidRPr="000F4984" w:rsidRDefault="00E44DEB" w:rsidP="00E44D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4C670159" w14:textId="77777777" w:rsidR="00E44DEB" w:rsidRPr="000F4984" w:rsidRDefault="00E44DEB" w:rsidP="00E44DE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07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июня</w:t>
      </w:r>
      <w:r w:rsidRPr="000F4984">
        <w:rPr>
          <w:rFonts w:ascii="Times New Roman" w:eastAsia="Times New Roman" w:hAnsi="Times New Roman" w:cs="Times New Roman"/>
          <w:b/>
          <w:sz w:val="24"/>
          <w:szCs w:val="24"/>
        </w:rPr>
        <w:t xml:space="preserve"> 2023 года</w:t>
      </w:r>
    </w:p>
    <w:p w14:paraId="6CC96DE9" w14:textId="77777777" w:rsidR="00EA17FB" w:rsidRDefault="00EA17FB" w:rsidP="00EA17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7F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74E770D2" w14:textId="2FD72C40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7FB">
        <w:rPr>
          <w:rFonts w:ascii="Times New Roman" w:hAnsi="Times New Roman" w:cs="Times New Roman"/>
          <w:b/>
          <w:sz w:val="28"/>
          <w:szCs w:val="28"/>
        </w:rPr>
        <w:t xml:space="preserve">     Статья 1. </w:t>
      </w:r>
    </w:p>
    <w:p w14:paraId="6DE01E73" w14:textId="77777777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7FB">
        <w:rPr>
          <w:rFonts w:ascii="Times New Roman" w:hAnsi="Times New Roman" w:cs="Times New Roman"/>
          <w:sz w:val="28"/>
          <w:szCs w:val="28"/>
        </w:rPr>
        <w:t xml:space="preserve">        Утвердить прилагаемый Порядок определения размера арендной платы за земельные участки, находящиеся в собственности Чугуевского муниципального округа, предоставленные в аренду без проведения торгов.</w:t>
      </w:r>
    </w:p>
    <w:p w14:paraId="49FD0CD9" w14:textId="77777777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7FB">
        <w:rPr>
          <w:rFonts w:ascii="Times New Roman" w:hAnsi="Times New Roman" w:cs="Times New Roman"/>
          <w:b/>
          <w:sz w:val="28"/>
          <w:szCs w:val="28"/>
        </w:rPr>
        <w:t xml:space="preserve">Статья 2.  </w:t>
      </w:r>
    </w:p>
    <w:p w14:paraId="0BE2D067" w14:textId="77777777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17FB">
        <w:rPr>
          <w:rFonts w:ascii="Times New Roman" w:hAnsi="Times New Roman" w:cs="Times New Roman"/>
          <w:bCs/>
          <w:sz w:val="28"/>
          <w:szCs w:val="28"/>
        </w:rPr>
        <w:t xml:space="preserve">Решение Думы Чугуевского муниципального округа от 30 апреля 2021 года № 195-НПА «О порядке </w:t>
      </w:r>
      <w:r w:rsidRPr="00EA17FB">
        <w:rPr>
          <w:rFonts w:ascii="Times New Roman" w:hAnsi="Times New Roman" w:cs="Times New Roman"/>
          <w:sz w:val="28"/>
          <w:szCs w:val="28"/>
        </w:rPr>
        <w:t>определения размера арендной платы за земельные участки, находящиеся в муниципальной собственности Чугуевского муниципального округа и предоставления в аренду без проведения торгов» признать утратившим силу.</w:t>
      </w:r>
    </w:p>
    <w:p w14:paraId="1761C4A8" w14:textId="77777777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17FB">
        <w:rPr>
          <w:rFonts w:ascii="Times New Roman" w:hAnsi="Times New Roman" w:cs="Times New Roman"/>
          <w:b/>
          <w:sz w:val="28"/>
          <w:szCs w:val="28"/>
        </w:rPr>
        <w:t>Статья 3.</w:t>
      </w:r>
    </w:p>
    <w:p w14:paraId="1CC20E37" w14:textId="77777777" w:rsidR="00EA17FB" w:rsidRPr="00EA17FB" w:rsidRDefault="00EA17FB" w:rsidP="00EA17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17FB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 со дня его официального опубликования.</w:t>
      </w:r>
    </w:p>
    <w:p w14:paraId="386F59CE" w14:textId="77777777" w:rsidR="00E44DEB" w:rsidRPr="00EA17FB" w:rsidRDefault="00E44DEB" w:rsidP="00EA17FB">
      <w:pPr>
        <w:pStyle w:val="a5"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</w:p>
    <w:p w14:paraId="22D502D0" w14:textId="77777777" w:rsidR="00E44DEB" w:rsidRPr="00D54526" w:rsidRDefault="00E44DEB" w:rsidP="00E44DEB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>Глава Чугуевского</w:t>
      </w:r>
    </w:p>
    <w:p w14:paraId="60D9AA45" w14:textId="77777777" w:rsidR="00E44DEB" w:rsidRPr="00D54526" w:rsidRDefault="00E44DEB" w:rsidP="00E44DEB">
      <w:pPr>
        <w:pStyle w:val="ConsNonformat"/>
        <w:widowControl/>
        <w:ind w:right="-1133"/>
        <w:rPr>
          <w:rFonts w:ascii="Times New Roman" w:hAnsi="Times New Roman" w:cs="Times New Roman"/>
          <w:sz w:val="28"/>
          <w:szCs w:val="28"/>
        </w:rPr>
      </w:pPr>
      <w:r w:rsidRPr="00D54526">
        <w:rPr>
          <w:rFonts w:ascii="Times New Roman" w:hAnsi="Times New Roman" w:cs="Times New Roman"/>
          <w:sz w:val="28"/>
          <w:szCs w:val="28"/>
        </w:rPr>
        <w:t xml:space="preserve">муниципального округа      </w:t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</w:r>
      <w:r w:rsidRPr="00D54526">
        <w:rPr>
          <w:rFonts w:ascii="Times New Roman" w:hAnsi="Times New Roman" w:cs="Times New Roman"/>
          <w:sz w:val="28"/>
          <w:szCs w:val="28"/>
        </w:rPr>
        <w:tab/>
        <w:t xml:space="preserve">           Р.Ю. Деменев  </w:t>
      </w:r>
    </w:p>
    <w:p w14:paraId="19660890" w14:textId="77777777" w:rsidR="00E44DEB" w:rsidRPr="00A97FA8" w:rsidRDefault="00E44DEB" w:rsidP="00E44DEB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BCB176E" w14:textId="18304A12" w:rsidR="00E44DEB" w:rsidRPr="00A97FA8" w:rsidRDefault="00E44DEB" w:rsidP="00E44D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7FA8">
        <w:rPr>
          <w:rFonts w:ascii="Times New Roman" w:hAnsi="Times New Roman" w:cs="Times New Roman"/>
          <w:b/>
          <w:bCs/>
          <w:sz w:val="28"/>
          <w:szCs w:val="28"/>
          <w:u w:val="single"/>
        </w:rPr>
        <w:t>«0</w:t>
      </w:r>
      <w:r w:rsidR="00EA17FB">
        <w:rPr>
          <w:rFonts w:ascii="Times New Roman" w:hAnsi="Times New Roman" w:cs="Times New Roman"/>
          <w:b/>
          <w:bCs/>
          <w:sz w:val="28"/>
          <w:szCs w:val="28"/>
          <w:u w:val="single"/>
        </w:rPr>
        <w:t>8</w:t>
      </w:r>
      <w:r w:rsidRPr="00A97FA8">
        <w:rPr>
          <w:rFonts w:ascii="Times New Roman" w:hAnsi="Times New Roman" w:cs="Times New Roman"/>
          <w:b/>
          <w:bCs/>
          <w:sz w:val="28"/>
          <w:szCs w:val="28"/>
          <w:u w:val="single"/>
        </w:rPr>
        <w:t>» июня 2023</w:t>
      </w:r>
    </w:p>
    <w:p w14:paraId="494EC4E1" w14:textId="391A67CF" w:rsidR="00E44DEB" w:rsidRPr="00A97FA8" w:rsidRDefault="00E44DEB" w:rsidP="00E44D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97FA8">
        <w:rPr>
          <w:rFonts w:ascii="Times New Roman" w:hAnsi="Times New Roman" w:cs="Times New Roman"/>
          <w:b/>
          <w:bCs/>
          <w:sz w:val="28"/>
          <w:szCs w:val="28"/>
          <w:u w:val="single"/>
        </w:rPr>
        <w:t>№ 4</w:t>
      </w:r>
      <w:r w:rsidR="00A73033">
        <w:rPr>
          <w:rFonts w:ascii="Times New Roman" w:hAnsi="Times New Roman" w:cs="Times New Roman"/>
          <w:b/>
          <w:bCs/>
          <w:sz w:val="28"/>
          <w:szCs w:val="28"/>
          <w:u w:val="single"/>
        </w:rPr>
        <w:t>81</w:t>
      </w:r>
      <w:r w:rsidRPr="00A97FA8">
        <w:rPr>
          <w:rFonts w:ascii="Times New Roman" w:hAnsi="Times New Roman" w:cs="Times New Roman"/>
          <w:b/>
          <w:bCs/>
          <w:sz w:val="28"/>
          <w:szCs w:val="28"/>
          <w:u w:val="single"/>
        </w:rPr>
        <w:t>-НПА</w:t>
      </w:r>
    </w:p>
    <w:p w14:paraId="09B4BBCF" w14:textId="77777777" w:rsidR="00EA17FB" w:rsidRDefault="00EA17FB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155171C" w14:textId="068A7B9C" w:rsidR="00C63B54" w:rsidRPr="00491A57" w:rsidRDefault="0049792D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0CE78B9" w14:textId="77777777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03892CED" w14:textId="14E78463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4A6C2EB4" w14:textId="03B77383" w:rsidR="00C63B54" w:rsidRPr="00491A57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от «</w:t>
      </w:r>
      <w:r w:rsidR="00EA17FB">
        <w:rPr>
          <w:rFonts w:ascii="Times New Roman" w:hAnsi="Times New Roman" w:cs="Times New Roman"/>
          <w:sz w:val="28"/>
          <w:szCs w:val="28"/>
        </w:rPr>
        <w:t>08</w:t>
      </w:r>
      <w:r w:rsidRPr="00491A57">
        <w:rPr>
          <w:rFonts w:ascii="Times New Roman" w:hAnsi="Times New Roman" w:cs="Times New Roman"/>
          <w:sz w:val="28"/>
          <w:szCs w:val="28"/>
        </w:rPr>
        <w:t xml:space="preserve">» </w:t>
      </w:r>
      <w:r w:rsidR="00D754BA"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91A57">
        <w:rPr>
          <w:rFonts w:ascii="Times New Roman" w:hAnsi="Times New Roman" w:cs="Times New Roman"/>
          <w:sz w:val="28"/>
          <w:szCs w:val="28"/>
        </w:rPr>
        <w:t xml:space="preserve">2023 года № </w:t>
      </w:r>
      <w:r w:rsidR="00A73033">
        <w:rPr>
          <w:rFonts w:ascii="Times New Roman" w:hAnsi="Times New Roman" w:cs="Times New Roman"/>
          <w:sz w:val="28"/>
          <w:szCs w:val="28"/>
        </w:rPr>
        <w:t>481-НПА</w:t>
      </w:r>
    </w:p>
    <w:p w14:paraId="0382CE8E" w14:textId="196A527F" w:rsidR="00C63B54" w:rsidRDefault="00C63B54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6008CD87" w14:textId="77777777" w:rsidR="00A73033" w:rsidRDefault="00A73033" w:rsidP="00A7303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033">
        <w:rPr>
          <w:rFonts w:ascii="Times New Roman" w:hAnsi="Times New Roman" w:cs="Times New Roman"/>
          <w:b/>
          <w:sz w:val="28"/>
          <w:szCs w:val="28"/>
        </w:rPr>
        <w:t xml:space="preserve">Порядок  </w:t>
      </w:r>
    </w:p>
    <w:p w14:paraId="1EEBA263" w14:textId="29273429" w:rsidR="00A73033" w:rsidRPr="00A73033" w:rsidRDefault="00A73033" w:rsidP="00A7303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033">
        <w:rPr>
          <w:rFonts w:ascii="Times New Roman" w:hAnsi="Times New Roman" w:cs="Times New Roman"/>
          <w:b/>
          <w:sz w:val="28"/>
          <w:szCs w:val="28"/>
        </w:rPr>
        <w:t>определения размера арендной платы за земельные участки, находящиеся в собственности Чугуевского муниципального округа, предоставленные в аренду без торгов</w:t>
      </w:r>
    </w:p>
    <w:p w14:paraId="11341376" w14:textId="33489B83" w:rsidR="008F04E9" w:rsidRPr="00491A57" w:rsidRDefault="0049792D" w:rsidP="00C63B5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B588E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AE10C64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6A512C6" w14:textId="712B201A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Порядок </w:t>
      </w:r>
      <w:bookmarkStart w:id="1" w:name="_Hlk136961857"/>
      <w:r w:rsidRPr="00491A57">
        <w:rPr>
          <w:rFonts w:ascii="Times New Roman" w:hAnsi="Times New Roman" w:cs="Times New Roman"/>
          <w:sz w:val="28"/>
          <w:szCs w:val="28"/>
        </w:rPr>
        <w:t xml:space="preserve">определения размера арендной платы за земельные участки, находящиеся в собственности </w:t>
      </w:r>
      <w:r w:rsidR="001C12FF" w:rsidRPr="00491A57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Pr="00491A57">
        <w:rPr>
          <w:rFonts w:ascii="Times New Roman" w:hAnsi="Times New Roman" w:cs="Times New Roman"/>
          <w:sz w:val="28"/>
          <w:szCs w:val="28"/>
        </w:rPr>
        <w:t xml:space="preserve"> округа, предоставленные в аренду без торгов</w:t>
      </w:r>
      <w:bookmarkEnd w:id="1"/>
      <w:r w:rsidRPr="00491A57">
        <w:rPr>
          <w:rFonts w:ascii="Times New Roman" w:hAnsi="Times New Roman" w:cs="Times New Roman"/>
          <w:sz w:val="28"/>
          <w:szCs w:val="28"/>
        </w:rPr>
        <w:t xml:space="preserve"> (далее - земельные участки), разработан с целью определения размера арендной платы за земельные участки, упорядочения расчетов величин размеров арендной платы за земельные участки, а также установления порядка, условий и сроков внесения арендной платы за земельные участки в соответствии с Земельным </w:t>
      </w:r>
      <w:hyperlink r:id="rId5">
        <w:r w:rsidRPr="00491A57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14:paraId="0B685F74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E22897B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 Порядок определения размера</w:t>
      </w:r>
    </w:p>
    <w:p w14:paraId="4E011132" w14:textId="77777777" w:rsidR="008F04E9" w:rsidRPr="00491A57" w:rsidRDefault="008F0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арендной платы за земельные участки</w:t>
      </w:r>
    </w:p>
    <w:p w14:paraId="3DD08927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42A7C2E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2.1. Размер арендной платы за земельные участки определяется в соответствии с основными принципами определения арендной платы, установленными Правительством Российской Федерации.</w:t>
      </w:r>
    </w:p>
    <w:p w14:paraId="6CEAB079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2.2. В отношении земельных участков, указанных в </w:t>
      </w:r>
      <w:hyperlink r:id="rId6">
        <w:r w:rsidRPr="00491A57">
          <w:rPr>
            <w:rFonts w:ascii="Times New Roman" w:hAnsi="Times New Roman" w:cs="Times New Roman"/>
            <w:sz w:val="28"/>
            <w:szCs w:val="28"/>
          </w:rPr>
          <w:t>пункте 2 статьи 39.6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за исключением случаев, установленных </w:t>
      </w:r>
      <w:hyperlink w:anchor="P46">
        <w:r w:rsidRPr="00491A57">
          <w:rPr>
            <w:rFonts w:ascii="Times New Roman" w:hAnsi="Times New Roman" w:cs="Times New Roman"/>
            <w:sz w:val="28"/>
            <w:szCs w:val="28"/>
          </w:rPr>
          <w:t>пунктами 2.5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2">
        <w:r w:rsidRPr="00491A57"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настоящего Порядка, расчет арендной платы осуществляется по формуле:</w:t>
      </w:r>
    </w:p>
    <w:p w14:paraId="028101E7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A32BCC8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Апл = Ас x Скд, где:</w:t>
      </w:r>
    </w:p>
    <w:p w14:paraId="77811188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8A8D30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Апл - арендная плата за год, руб.;</w:t>
      </w:r>
    </w:p>
    <w:p w14:paraId="37572AC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Ас - ставка арендной платы, %;</w:t>
      </w:r>
    </w:p>
    <w:p w14:paraId="2611D570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Скд - кадастровая стоимость земельного участка, руб.</w:t>
      </w:r>
    </w:p>
    <w:p w14:paraId="1535F0C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Ставка арендной платы рассчитывается по формуле:</w:t>
      </w:r>
    </w:p>
    <w:p w14:paraId="5163840C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1CD9434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Ас = Сзн x Кфи x Ккор, где:</w:t>
      </w:r>
    </w:p>
    <w:p w14:paraId="76BB728B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0262ED1" w14:textId="560C05A5" w:rsidR="008F04E9" w:rsidRPr="00491A57" w:rsidRDefault="008F04E9" w:rsidP="001C12F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Сзн - ставка земельного налога, определяемая в соответствии с </w:t>
      </w:r>
      <w:hyperlink r:id="rId7">
        <w:r w:rsidRPr="00491A57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</w:t>
      </w:r>
      <w:r w:rsidRPr="00491A57">
        <w:rPr>
          <w:rFonts w:ascii="Times New Roman" w:hAnsi="Times New Roman" w:cs="Times New Roman"/>
          <w:sz w:val="28"/>
          <w:szCs w:val="28"/>
        </w:rPr>
        <w:lastRenderedPageBreak/>
        <w:t xml:space="preserve">Думы </w:t>
      </w:r>
      <w:r w:rsidR="001C12FF" w:rsidRPr="00491A57">
        <w:rPr>
          <w:rFonts w:ascii="Times New Roman" w:hAnsi="Times New Roman" w:cs="Times New Roman"/>
          <w:sz w:val="28"/>
          <w:szCs w:val="28"/>
        </w:rPr>
        <w:t>Чугуевского муниципального района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</w:t>
      </w:r>
      <w:r w:rsidR="001C12FF" w:rsidRPr="00491A57">
        <w:rPr>
          <w:rFonts w:ascii="Times New Roman" w:hAnsi="Times New Roman" w:cs="Times New Roman"/>
          <w:sz w:val="28"/>
          <w:szCs w:val="28"/>
        </w:rPr>
        <w:t>от 25 ноября 2019 г</w:t>
      </w:r>
      <w:r w:rsidR="00F810F5" w:rsidRPr="00491A57">
        <w:rPr>
          <w:rFonts w:ascii="Times New Roman" w:hAnsi="Times New Roman" w:cs="Times New Roman"/>
          <w:sz w:val="28"/>
          <w:szCs w:val="28"/>
        </w:rPr>
        <w:t>ода</w:t>
      </w:r>
      <w:r w:rsidR="001C12FF" w:rsidRPr="00491A57">
        <w:rPr>
          <w:rFonts w:ascii="Times New Roman" w:hAnsi="Times New Roman" w:cs="Times New Roman"/>
          <w:sz w:val="28"/>
          <w:szCs w:val="28"/>
        </w:rPr>
        <w:t xml:space="preserve"> № 492-НПА «О земельном налоге на территории Чугуевского муниципального округа»</w:t>
      </w:r>
      <w:r w:rsidRPr="00491A57">
        <w:rPr>
          <w:rFonts w:ascii="Times New Roman" w:hAnsi="Times New Roman" w:cs="Times New Roman"/>
          <w:sz w:val="28"/>
          <w:szCs w:val="28"/>
        </w:rPr>
        <w:t>, %;</w:t>
      </w:r>
    </w:p>
    <w:p w14:paraId="23DEC63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Кфи - коэффициент функционального использования;</w:t>
      </w:r>
    </w:p>
    <w:p w14:paraId="34661D78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Ккор - корректирующий коэффициент.</w:t>
      </w:r>
    </w:p>
    <w:p w14:paraId="4C854C00" w14:textId="613FE10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2.3. Коэффициент функционального использования (Кфи)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по предложению главы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в зависимости от основного вида использования земельного участка, указанного в договоре аренды земельного участка.</w:t>
      </w:r>
    </w:p>
    <w:p w14:paraId="30C179D0" w14:textId="3DF5FFEE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2.4. Корректирующий коэффициент (Ккор)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 по предложению главы 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 для арендаторов земельных участков, относящихся к отдельным категориям. В этом случае корректирующий коэффициент (Ккор) применяется со дня отнесения арендаторов земельных участков к отдельным категориям. Перечень отдельных категорий арендаторов земельных участков устанавливается Думой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.</w:t>
      </w:r>
    </w:p>
    <w:p w14:paraId="096AE3E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6"/>
      <w:bookmarkEnd w:id="2"/>
      <w:r w:rsidRPr="00491A57">
        <w:rPr>
          <w:rFonts w:ascii="Times New Roman" w:hAnsi="Times New Roman" w:cs="Times New Roman"/>
          <w:sz w:val="28"/>
          <w:szCs w:val="28"/>
        </w:rPr>
        <w:t xml:space="preserve">2.5. Размер арендной платы за земельные участки, предоставленные для размещения объектов, предусмотренных </w:t>
      </w:r>
      <w:hyperlink r:id="rId8">
        <w:r w:rsidRPr="00491A57">
          <w:rPr>
            <w:rFonts w:ascii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</w:t>
      </w:r>
    </w:p>
    <w:p w14:paraId="64B6B9E3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2.6. Размер арендной платы за земельные участки определяется в размере земельного налога, рассчитанного в отношении земельных участков, в случае заключения договоров аренды земельных участков с лицами, перечисленными в </w:t>
      </w:r>
      <w:hyperlink r:id="rId9">
        <w:r w:rsidRPr="00491A57">
          <w:rPr>
            <w:rFonts w:ascii="Times New Roman" w:hAnsi="Times New Roman" w:cs="Times New Roman"/>
            <w:sz w:val="28"/>
            <w:szCs w:val="28"/>
          </w:rPr>
          <w:t>пункте 5 статьи 39.7</w:t>
        </w:r>
      </w:hyperlink>
      <w:r w:rsidRPr="00491A57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14:paraId="51061B8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2.7. Размер ставки арендной платы земельного участка, на котором отсутствуют здания, сооружения, объекты незавершенного строительства, не должен превышать более чем в два раза размер ставки земельного налога в отношении таких земельных участков.</w:t>
      </w:r>
    </w:p>
    <w:p w14:paraId="725B9AC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2.8. Арендная плата определяется на основании кадастровой стоимости земельного участка и рассчитывается в размере 1 процента в отношении:</w:t>
      </w:r>
    </w:p>
    <w:p w14:paraId="3F4DCB1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земельного участка, предоставленного в аренду для осуществления деятельности, предусмотренной соглашением о муниципально-частном партнерстве, концессионным соглашением;</w:t>
      </w:r>
    </w:p>
    <w:p w14:paraId="2675028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юридическим лицам в соответствии с распоряжением высшего должностного лица Приморского </w:t>
      </w:r>
      <w:r w:rsidRPr="00491A57">
        <w:rPr>
          <w:rFonts w:ascii="Times New Roman" w:hAnsi="Times New Roman" w:cs="Times New Roman"/>
          <w:sz w:val="28"/>
          <w:szCs w:val="28"/>
        </w:rPr>
        <w:lastRenderedPageBreak/>
        <w:t>края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законом Приморского края.</w:t>
      </w:r>
    </w:p>
    <w:p w14:paraId="71EDDDD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2"/>
      <w:bookmarkEnd w:id="3"/>
      <w:r w:rsidRPr="00491A57">
        <w:rPr>
          <w:rFonts w:ascii="Times New Roman" w:hAnsi="Times New Roman" w:cs="Times New Roman"/>
          <w:sz w:val="28"/>
          <w:szCs w:val="28"/>
        </w:rPr>
        <w:t>2.9. Размер арендной платы определяется в соответствии со ставками арендной платы, установленными в отношении земельных участков, находящихся в федеральной собственности для соответствующих целей, которые предоставлены без проведения торгов для размещения:</w:t>
      </w:r>
    </w:p>
    <w:p w14:paraId="4D6445D0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объектов систем электро-, газоснабжения, объектов систем теплоснабжения;</w:t>
      </w:r>
    </w:p>
    <w:p w14:paraId="1AD72C22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объектов централизованных систем горячего водоснабжения, холодного водоснабжения и (или) водоотведения федерального, регионального или местного значения;</w:t>
      </w:r>
    </w:p>
    <w:p w14:paraId="4BC4D99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автомобильных дорог федерального, регионального или межмуниципального, местного значения.</w:t>
      </w:r>
    </w:p>
    <w:p w14:paraId="59DC2309" w14:textId="32A49310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2.10. При расчете арендной платы за земельные участки, находящиеся в собственности </w:t>
      </w:r>
      <w:r w:rsidR="00F810F5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, предоставленные в аренду без торгов, с более чем одним видом разрешенного использования размер ставки арендной платы определяется:</w:t>
      </w:r>
    </w:p>
    <w:p w14:paraId="6D38FE69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1) по каждому виду разрешенного использования пропорционально площади земельного участка, предназначенной для соответствующего использования из установленных договором видов разрешенного использования, если на таком земельном участке расположены здание, сооружение или помещения в указанных зданиях, сооружениях принадлежат нескольким лицам на праве собственности, либо на таком земельном участке расположены несколько зданий, сооружений, принадлежащих нескольким лицам на праве собственности;</w:t>
      </w:r>
    </w:p>
    <w:p w14:paraId="3E8502CC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2) по каждому виду разрешенного использования пропорционально площади земельного участка, предназначенной для соответствующего использования из установленных договором видов разрешенного использования, если на таком земельном участке расположены здание, сооружение или помещения в указанных зданиях, сооружениях, принадлежащие одному лицу на праве собственности, либо на таком земельном участке расположены несколько зданий, сооружений, принадлежащих одному лицу на праве собственности;</w:t>
      </w:r>
    </w:p>
    <w:p w14:paraId="0FC9214E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3) по наибольшему размеру коэффициента функционального использования, если на таком земельном участке находится объект незавершенного строительства;</w:t>
      </w:r>
    </w:p>
    <w:p w14:paraId="320F74F8" w14:textId="6F542BDF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4) по </w:t>
      </w:r>
      <w:r w:rsidR="005131AE" w:rsidRPr="00491A57">
        <w:rPr>
          <w:rFonts w:ascii="Times New Roman" w:hAnsi="Times New Roman" w:cs="Times New Roman"/>
          <w:sz w:val="28"/>
          <w:szCs w:val="28"/>
        </w:rPr>
        <w:t>наибольшему</w:t>
      </w:r>
      <w:r w:rsidRPr="00491A57">
        <w:rPr>
          <w:rFonts w:ascii="Times New Roman" w:hAnsi="Times New Roman" w:cs="Times New Roman"/>
          <w:sz w:val="28"/>
          <w:szCs w:val="28"/>
        </w:rPr>
        <w:t xml:space="preserve"> размеру коэффициента функционального </w:t>
      </w:r>
      <w:r w:rsidRPr="00491A57">
        <w:rPr>
          <w:rFonts w:ascii="Times New Roman" w:hAnsi="Times New Roman" w:cs="Times New Roman"/>
          <w:sz w:val="28"/>
          <w:szCs w:val="28"/>
        </w:rPr>
        <w:lastRenderedPageBreak/>
        <w:t>использования, если на таком земельном участке расположены здание, сооружение или помещения в указанных зданиях, сооружениях и в Едином государственном реестре недвижимости отсутствуют сведения о наименовании и (или) виде разрешенного использования указанных объектов, либо сведения, содержащиеся в наименовании и (или) виде разрешенного использования, не позволяют определить наименование и (или) вид разрешенного использования.</w:t>
      </w:r>
    </w:p>
    <w:p w14:paraId="298E64C7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С момента внесения сведений в Единый государственный реестр недвижимости о наименовании и (или) виде разрешенного использования здания, сооружения или помещения арендная плата рассчитывается по каждому виду разрешенного использования пропорционально площади земельного участка. предназначенной для соответствующего использования из установленных договором видов разрешенного использования.</w:t>
      </w:r>
    </w:p>
    <w:p w14:paraId="56BCE635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7D856C6" w14:textId="77777777" w:rsidR="008F04E9" w:rsidRPr="00491A57" w:rsidRDefault="008F04E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 Порядок, условия и сроки</w:t>
      </w:r>
    </w:p>
    <w:p w14:paraId="3185A367" w14:textId="77777777" w:rsidR="008F04E9" w:rsidRPr="00491A57" w:rsidRDefault="008F0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внесения арендной платы за земельные участки</w:t>
      </w:r>
    </w:p>
    <w:p w14:paraId="6EDA661B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8C02C8" w14:textId="77777777" w:rsidR="008F04E9" w:rsidRPr="00491A57" w:rsidRDefault="008F04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3.1. Арендная плата по договорам аренды земельных участков исчисляется в размере годовой арендной платы и месячной арендной платы за каждый день использования и вносится равными долями ежемесячно не позднее 30-го числа текущего месяца.</w:t>
      </w:r>
    </w:p>
    <w:p w14:paraId="55539EED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3.2. В случае заключения договора аренды земельного участка со множественностью лиц на стороне арендатора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14:paraId="0404D600" w14:textId="26895D0A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3.3. Арендная плата по договорам аренды земельных участков начисляется за период пользования земельным участком, начало которого определено сторонами в договоре аренды земельного участка. Сумма арендной платы, подлежащая уплате в бюджет </w:t>
      </w:r>
      <w:r w:rsidR="00B517B2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 xml:space="preserve">, считается уплаченной со дня ее зачисления на единый счет бюджета </w:t>
      </w:r>
      <w:r w:rsidR="00B517B2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. Исполнением обязательств по внесению арендной платы является поступление денежных средств на счет арендодателя, реквизиты которого указаны в договоре аренды земельного участка. Платежи считаются внесенными в счет арендной платы за следующий период только после погашения задолженности по платежам за предыдущий период.</w:t>
      </w:r>
    </w:p>
    <w:p w14:paraId="489260B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3.4. При неуплате арендной платы в установленные договором аренды земельного участка сроки начисляется пеня в размере 1/300 (одной трехсотой) ставки рефинансирования, установленной Центральным банком Российской Федерации, в перерасчете за каждый день просрочки от общей суммы задолженности.</w:t>
      </w:r>
    </w:p>
    <w:p w14:paraId="329443F6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lastRenderedPageBreak/>
        <w:t>3.5. Размер арендной платы, определенный договором аренды земельного участка, подлежит изменению в связи с изменением ставки арендной платы и (или) кадастровой стоимости земельного участка, являющегося предметом договора аренды земельного участка, путем направления арендодателем в адрес арендатора письменного уведомления, но не чаще одного раза в год.</w:t>
      </w:r>
    </w:p>
    <w:p w14:paraId="06789591" w14:textId="77777777" w:rsidR="008F04E9" w:rsidRPr="00491A57" w:rsidRDefault="008F0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>3.6. Ветераны и инвалиды Великой Отечественной войны освобождены от уплаты арендной платы за земельные участки, используемые в целях размещения стоянки автомобильного транспорта на одно машино-место.</w:t>
      </w:r>
    </w:p>
    <w:p w14:paraId="388D1A90" w14:textId="169022EC" w:rsidR="008F04E9" w:rsidRPr="00491A57" w:rsidRDefault="008F04E9" w:rsidP="00C354B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A57">
        <w:rPr>
          <w:rFonts w:ascii="Times New Roman" w:hAnsi="Times New Roman" w:cs="Times New Roman"/>
          <w:sz w:val="28"/>
          <w:szCs w:val="28"/>
        </w:rPr>
        <w:t xml:space="preserve">3.7. По договорам аренды земельных участков, заключенным без применения корректирующего коэффициента (Ккор), для отдельных категорий арендаторов земельных участков, установленных Думой </w:t>
      </w:r>
      <w:r w:rsidR="00C354BE" w:rsidRPr="00491A57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491A57">
        <w:rPr>
          <w:rFonts w:ascii="Times New Roman" w:hAnsi="Times New Roman" w:cs="Times New Roman"/>
          <w:sz w:val="28"/>
          <w:szCs w:val="28"/>
        </w:rPr>
        <w:t>, перерасчет ранее начисленной арендной платы с применением корректирующего коэффициента (Ккор) осуществляется со дня возникновения права на его применение. Период, за который производится перерасчет ранее начисленной арендной платы с применением корректирующего коэффициента (Ккор), не может превышать один год со дня обращения за перерасчетом ранее начисленной арендной платы.</w:t>
      </w:r>
    </w:p>
    <w:p w14:paraId="2D675055" w14:textId="77777777" w:rsidR="008F04E9" w:rsidRPr="00491A57" w:rsidRDefault="008F04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14:paraId="5B673834" w14:textId="77777777" w:rsidR="006D05E1" w:rsidRPr="00491A57" w:rsidRDefault="006D05E1">
      <w:pPr>
        <w:rPr>
          <w:rFonts w:ascii="Times New Roman" w:hAnsi="Times New Roman" w:cs="Times New Roman"/>
          <w:sz w:val="28"/>
          <w:szCs w:val="28"/>
        </w:rPr>
      </w:pPr>
    </w:p>
    <w:sectPr w:rsidR="006D05E1" w:rsidRPr="00491A57" w:rsidSect="007F45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E9"/>
    <w:rsid w:val="000C39C2"/>
    <w:rsid w:val="001353FC"/>
    <w:rsid w:val="001C12FF"/>
    <w:rsid w:val="001D404C"/>
    <w:rsid w:val="00245AA7"/>
    <w:rsid w:val="0036172B"/>
    <w:rsid w:val="00491A57"/>
    <w:rsid w:val="0049792D"/>
    <w:rsid w:val="005131AE"/>
    <w:rsid w:val="00574153"/>
    <w:rsid w:val="005869E2"/>
    <w:rsid w:val="006D05E1"/>
    <w:rsid w:val="008F04E9"/>
    <w:rsid w:val="008F2C2B"/>
    <w:rsid w:val="00A73033"/>
    <w:rsid w:val="00B517B2"/>
    <w:rsid w:val="00B5470A"/>
    <w:rsid w:val="00C354BE"/>
    <w:rsid w:val="00C63B54"/>
    <w:rsid w:val="00D754BA"/>
    <w:rsid w:val="00DF7445"/>
    <w:rsid w:val="00E44DEB"/>
    <w:rsid w:val="00E812B4"/>
    <w:rsid w:val="00EA17FB"/>
    <w:rsid w:val="00F810F5"/>
    <w:rsid w:val="00FB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3403"/>
  <w15:chartTrackingRefBased/>
  <w15:docId w15:val="{7F2D1699-4151-4884-80BD-D6C8E7BA8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DE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04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04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04E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Title"/>
    <w:basedOn w:val="a"/>
    <w:link w:val="a4"/>
    <w:qFormat/>
    <w:rsid w:val="00E44DE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E44D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4D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E44D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BB1603BD210562399701F7969BC46AC9B439FA5664EDF43751F5DCA1C249B6072F5BDE1FF82B7DFFBF00F9767F75E99173BAADB126O0tA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FBB1603BD21056239971FFA80F79A65CDBD62F25E69E6A36C03F38BFE924FE3476F5D8B4CBA797BA9E85AAC786371F793O7t3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BB1603BD210562399701F7969BC46AC9B439FA5664EDF43751F5DCA1C249B6072F5BDB1BF92722FAAA11A1797B6DF7926EA6AFB3O2t7B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FBB1603BD210562399701F7969BC46AC9B439FA5664EDF43751F5DCA1C249B6152F03D21FF83276A8F046AC79O7tEB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CFBB1603BD210562399701F7969BC46AC9B439FA5664EDF43751F5DCA1C249B6072F5BDA1FFF2722FAAA11A1797B6DF7926EA6AFB3O2t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6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Petrishina</dc:creator>
  <cp:keywords/>
  <dc:description/>
  <cp:lastModifiedBy>dumachuguevka@mail.ru</cp:lastModifiedBy>
  <cp:revision>16</cp:revision>
  <dcterms:created xsi:type="dcterms:W3CDTF">2023-06-06T06:38:00Z</dcterms:created>
  <dcterms:modified xsi:type="dcterms:W3CDTF">2023-06-08T00:24:00Z</dcterms:modified>
</cp:coreProperties>
</file>