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2F" w:rsidRDefault="00AE292F" w:rsidP="00AE292F">
      <w:pPr>
        <w:widowControl w:val="0"/>
        <w:jc w:val="center"/>
      </w:pPr>
      <w:r>
        <w:rPr>
          <w:noProof/>
        </w:rPr>
        <w:drawing>
          <wp:anchor distT="0" distB="0" distL="114300" distR="114300" simplePos="0" relativeHeight="251659264" behindDoc="0" locked="0" layoutInCell="1" allowOverlap="0" wp14:anchorId="0832DBDF" wp14:editId="2229A745">
            <wp:simplePos x="0" y="0"/>
            <wp:positionH relativeFrom="column">
              <wp:posOffset>2596515</wp:posOffset>
            </wp:positionH>
            <wp:positionV relativeFrom="paragraph">
              <wp:posOffset>-339725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2F" w:rsidRDefault="00AE292F" w:rsidP="00AE292F">
      <w:pPr>
        <w:widowControl w:val="0"/>
        <w:jc w:val="center"/>
      </w:pPr>
    </w:p>
    <w:p w:rsidR="00AE292F" w:rsidRPr="00AE292F" w:rsidRDefault="00AE292F" w:rsidP="00AE292F">
      <w:pPr>
        <w:widowControl w:val="0"/>
        <w:jc w:val="center"/>
      </w:pPr>
    </w:p>
    <w:p w:rsidR="00AE292F" w:rsidRPr="00122CE5" w:rsidRDefault="00AE292F" w:rsidP="00AE292F">
      <w:pPr>
        <w:widowControl w:val="0"/>
        <w:jc w:val="center"/>
        <w:rPr>
          <w:sz w:val="32"/>
          <w:szCs w:val="32"/>
        </w:rPr>
      </w:pPr>
    </w:p>
    <w:p w:rsidR="00AE292F" w:rsidRPr="007F3D10" w:rsidRDefault="00AE292F" w:rsidP="00AE292F">
      <w:pPr>
        <w:widowControl w:val="0"/>
        <w:jc w:val="center"/>
        <w:rPr>
          <w:b/>
          <w:spacing w:val="34"/>
          <w:sz w:val="28"/>
          <w:szCs w:val="28"/>
        </w:rPr>
      </w:pPr>
      <w:r w:rsidRPr="007F3D10">
        <w:rPr>
          <w:b/>
          <w:spacing w:val="34"/>
          <w:sz w:val="28"/>
          <w:szCs w:val="28"/>
        </w:rPr>
        <w:t>АДМИНИСТРАЦИЯ</w:t>
      </w:r>
    </w:p>
    <w:p w:rsidR="00AE292F" w:rsidRPr="007F3D10" w:rsidRDefault="00AE292F" w:rsidP="00AE292F">
      <w:pPr>
        <w:widowControl w:val="0"/>
        <w:jc w:val="center"/>
        <w:rPr>
          <w:b/>
          <w:spacing w:val="34"/>
          <w:sz w:val="28"/>
          <w:szCs w:val="28"/>
        </w:rPr>
      </w:pPr>
      <w:r w:rsidRPr="007F3D10">
        <w:rPr>
          <w:b/>
          <w:spacing w:val="34"/>
          <w:sz w:val="28"/>
          <w:szCs w:val="28"/>
        </w:rPr>
        <w:t xml:space="preserve">ЧУГУЕВСКОГО МУНИЦИПАЛЬНОГО ОКРУГА </w:t>
      </w:r>
    </w:p>
    <w:p w:rsidR="00AE292F" w:rsidRPr="007F3D10" w:rsidRDefault="00AE292F" w:rsidP="00AE292F">
      <w:pPr>
        <w:widowControl w:val="0"/>
        <w:jc w:val="center"/>
        <w:rPr>
          <w:b/>
          <w:spacing w:val="34"/>
          <w:sz w:val="28"/>
          <w:szCs w:val="28"/>
        </w:rPr>
      </w:pPr>
      <w:r w:rsidRPr="007F3D10">
        <w:rPr>
          <w:b/>
          <w:spacing w:val="34"/>
          <w:sz w:val="28"/>
          <w:szCs w:val="28"/>
        </w:rPr>
        <w:t xml:space="preserve">ПРИМОРСКОГО КРАЯ </w:t>
      </w:r>
    </w:p>
    <w:p w:rsidR="00AE292F" w:rsidRDefault="00AE292F" w:rsidP="00AE292F">
      <w:pPr>
        <w:widowControl w:val="0"/>
        <w:jc w:val="center"/>
        <w:rPr>
          <w:b/>
          <w:spacing w:val="34"/>
          <w:sz w:val="28"/>
          <w:szCs w:val="28"/>
        </w:rPr>
      </w:pPr>
    </w:p>
    <w:p w:rsidR="00AE292F" w:rsidRPr="007F3D10" w:rsidRDefault="00AE292F" w:rsidP="00AE292F">
      <w:pPr>
        <w:widowControl w:val="0"/>
        <w:jc w:val="center"/>
        <w:rPr>
          <w:b/>
          <w:spacing w:val="34"/>
          <w:sz w:val="28"/>
          <w:szCs w:val="28"/>
        </w:rPr>
      </w:pPr>
    </w:p>
    <w:p w:rsidR="00AE292F" w:rsidRPr="007F3D10" w:rsidRDefault="00E615FE" w:rsidP="00AE292F">
      <w:pPr>
        <w:widowControl w:val="0"/>
        <w:jc w:val="center"/>
        <w:rPr>
          <w:b/>
          <w:spacing w:val="24"/>
          <w:sz w:val="28"/>
          <w:szCs w:val="28"/>
        </w:rPr>
      </w:pPr>
      <w:r>
        <w:rPr>
          <w:b/>
          <w:spacing w:val="24"/>
          <w:sz w:val="28"/>
          <w:szCs w:val="28"/>
        </w:rPr>
        <w:t>ПРОЕКТ ПОСТАНОВЛЕНИЯ</w:t>
      </w:r>
    </w:p>
    <w:p w:rsidR="00AE292F" w:rsidRDefault="00AE292F" w:rsidP="00AE292F">
      <w:pPr>
        <w:widowControl w:val="0"/>
        <w:jc w:val="center"/>
        <w:rPr>
          <w:b/>
          <w:spacing w:val="24"/>
          <w:sz w:val="26"/>
        </w:rPr>
      </w:pPr>
    </w:p>
    <w:p w:rsidR="00AE292F" w:rsidRPr="00122CE5" w:rsidRDefault="00AE292F" w:rsidP="00AE292F">
      <w:pPr>
        <w:widowControl w:val="0"/>
        <w:jc w:val="center"/>
        <w:rPr>
          <w:b/>
          <w:spacing w:val="24"/>
          <w:sz w:val="26"/>
        </w:rPr>
      </w:pPr>
    </w:p>
    <w:p w:rsidR="00AE292F" w:rsidRDefault="00AE292F" w:rsidP="00AE292F">
      <w:pPr>
        <w:widowControl w:val="0"/>
        <w:jc w:val="center"/>
        <w:rPr>
          <w:sz w:val="26"/>
          <w:szCs w:val="26"/>
        </w:rPr>
      </w:pPr>
      <w:r w:rsidRPr="007F3D10">
        <w:rPr>
          <w:sz w:val="26"/>
          <w:szCs w:val="26"/>
        </w:rPr>
        <w:t>с. Чугуевка</w:t>
      </w:r>
    </w:p>
    <w:p w:rsidR="00AE292F" w:rsidRPr="007F3D10" w:rsidRDefault="00AE292F" w:rsidP="00AE292F">
      <w:pPr>
        <w:widowControl w:val="0"/>
        <w:jc w:val="center"/>
        <w:rPr>
          <w:sz w:val="26"/>
          <w:szCs w:val="26"/>
        </w:rPr>
      </w:pPr>
    </w:p>
    <w:p w:rsidR="00AE292F" w:rsidRDefault="00AE292F" w:rsidP="00AE292F">
      <w:pPr>
        <w:widowControl w:val="0"/>
        <w:jc w:val="center"/>
        <w:rPr>
          <w:sz w:val="20"/>
        </w:rPr>
      </w:pPr>
    </w:p>
    <w:p w:rsidR="00AE292F" w:rsidRDefault="00AF6260" w:rsidP="00AE292F">
      <w:pPr>
        <w:widowControl w:val="0"/>
        <w:autoSpaceDE w:val="0"/>
        <w:autoSpaceDN w:val="0"/>
        <w:adjustRightInd w:val="0"/>
        <w:spacing w:line="360" w:lineRule="auto"/>
        <w:jc w:val="center"/>
        <w:rPr>
          <w:b/>
          <w:bCs/>
          <w:sz w:val="26"/>
          <w:szCs w:val="26"/>
        </w:rPr>
      </w:pPr>
      <w:r w:rsidRPr="00AF6260">
        <w:rPr>
          <w:b/>
          <w:bCs/>
          <w:sz w:val="26"/>
          <w:szCs w:val="26"/>
        </w:rPr>
        <w:t>О некоторых вопросах предоставления муниципальных гарантий за счет средств бюджета Чугуевского муниципального округа</w:t>
      </w:r>
    </w:p>
    <w:p w:rsidR="00AF6260" w:rsidRPr="00E976E1" w:rsidRDefault="00AF6260" w:rsidP="00AE292F">
      <w:pPr>
        <w:widowControl w:val="0"/>
        <w:autoSpaceDE w:val="0"/>
        <w:autoSpaceDN w:val="0"/>
        <w:adjustRightInd w:val="0"/>
        <w:spacing w:line="360" w:lineRule="auto"/>
        <w:jc w:val="center"/>
        <w:rPr>
          <w:sz w:val="26"/>
          <w:szCs w:val="26"/>
        </w:rPr>
      </w:pPr>
    </w:p>
    <w:p w:rsidR="00AE292F" w:rsidRPr="00E976E1" w:rsidRDefault="00AF6260" w:rsidP="00AE292F">
      <w:pPr>
        <w:widowControl w:val="0"/>
        <w:autoSpaceDE w:val="0"/>
        <w:autoSpaceDN w:val="0"/>
        <w:adjustRightInd w:val="0"/>
        <w:spacing w:line="360" w:lineRule="auto"/>
        <w:ind w:firstLine="540"/>
        <w:jc w:val="both"/>
        <w:rPr>
          <w:sz w:val="26"/>
          <w:szCs w:val="26"/>
        </w:rPr>
      </w:pPr>
      <w:r w:rsidRPr="00AF6260">
        <w:rPr>
          <w:sz w:val="26"/>
          <w:szCs w:val="26"/>
        </w:rPr>
        <w:t>В соответствии с Бюджетным кодексом Российской Федерации, решением Думы от 28 июня 2021 N 223-НПА «О порядке предоставления муниципальных гарантий на конкурсной основе по инвестиционным проектам за счет средств бюджета Чугуевского муниципального округа», руководствуясь статьей 43 Устава Чугуевского муниципального округа, администрация Чугуевского муниципального округа</w:t>
      </w:r>
      <w:r w:rsidR="00AE292F" w:rsidRPr="00E976E1">
        <w:rPr>
          <w:sz w:val="26"/>
          <w:szCs w:val="26"/>
        </w:rPr>
        <w:t xml:space="preserve"> </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E292F" w:rsidRPr="00E976E1" w:rsidRDefault="00AE292F" w:rsidP="00AE292F">
      <w:pPr>
        <w:widowControl w:val="0"/>
        <w:autoSpaceDE w:val="0"/>
        <w:autoSpaceDN w:val="0"/>
        <w:adjustRightInd w:val="0"/>
        <w:spacing w:line="360" w:lineRule="auto"/>
        <w:jc w:val="both"/>
        <w:rPr>
          <w:b/>
          <w:sz w:val="26"/>
          <w:szCs w:val="26"/>
        </w:rPr>
      </w:pPr>
      <w:r w:rsidRPr="00E976E1">
        <w:rPr>
          <w:b/>
          <w:sz w:val="26"/>
          <w:szCs w:val="26"/>
        </w:rPr>
        <w:t>ПОСТАНОВЛЯЕТ:</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Утвердить прилагаемые:</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1.1 Перечень документов, предоставляемых принципалами в целях получения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1.2.</w:t>
      </w:r>
      <w:r w:rsidRPr="00AF6260">
        <w:rPr>
          <w:sz w:val="26"/>
          <w:szCs w:val="26"/>
        </w:rPr>
        <w:t xml:space="preserve"> Порядок проведения анализа и мониторинга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 xml:space="preserve">1.3 </w:t>
      </w:r>
      <w:r w:rsidRPr="00AF6260">
        <w:rPr>
          <w:sz w:val="26"/>
          <w:szCs w:val="26"/>
        </w:rPr>
        <w:t xml:space="preserve"> Порядок проведения проверки достоверности, надежности и ликвидности обеспечения, предоставляемого принципалом при предоставлении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lastRenderedPageBreak/>
        <w:t>1.4.</w:t>
      </w:r>
      <w:r w:rsidRPr="00AF6260">
        <w:rPr>
          <w:sz w:val="26"/>
          <w:szCs w:val="26"/>
        </w:rPr>
        <w:t xml:space="preserve">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на конкурсной основе по инвестиционным проектам за счет средств бюджета</w:t>
      </w:r>
      <w:r>
        <w:rPr>
          <w:sz w:val="26"/>
          <w:szCs w:val="26"/>
        </w:rPr>
        <w:t xml:space="preserve"> </w:t>
      </w:r>
      <w:r w:rsidRPr="00AF6260">
        <w:rPr>
          <w:sz w:val="26"/>
          <w:szCs w:val="26"/>
        </w:rPr>
        <w:t>Чугуевского муниципального округа в зависимости от степени удовлетворительности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2.</w:t>
      </w:r>
      <w:r w:rsidRPr="00AF6260">
        <w:rPr>
          <w:sz w:val="26"/>
          <w:szCs w:val="26"/>
        </w:rPr>
        <w:tab/>
        <w:t xml:space="preserve"> Настоящее постановление подлежит официальному опубликованию и размещению на официальном сайте Чугуевского муниципального округа в сети Интернет.</w:t>
      </w:r>
    </w:p>
    <w:p w:rsidR="00AE292F"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3.</w:t>
      </w:r>
      <w:r w:rsidRPr="00AF6260">
        <w:rPr>
          <w:sz w:val="26"/>
          <w:szCs w:val="26"/>
        </w:rPr>
        <w:tab/>
        <w:t xml:space="preserve"> Настоящее постановление вступает в силу с момента его опубликования.</w:t>
      </w:r>
    </w:p>
    <w:p w:rsidR="00AF6260" w:rsidRDefault="00AF6260" w:rsidP="00AF6260">
      <w:pPr>
        <w:widowControl w:val="0"/>
        <w:autoSpaceDE w:val="0"/>
        <w:autoSpaceDN w:val="0"/>
        <w:adjustRightInd w:val="0"/>
        <w:spacing w:line="360" w:lineRule="auto"/>
        <w:ind w:right="-23"/>
        <w:jc w:val="both"/>
        <w:rPr>
          <w:sz w:val="26"/>
          <w:szCs w:val="26"/>
        </w:rPr>
      </w:pPr>
    </w:p>
    <w:p w:rsidR="00AF6260" w:rsidRDefault="00AF6260" w:rsidP="00AF6260">
      <w:pPr>
        <w:widowControl w:val="0"/>
        <w:autoSpaceDE w:val="0"/>
        <w:autoSpaceDN w:val="0"/>
        <w:adjustRightInd w:val="0"/>
        <w:spacing w:line="360" w:lineRule="auto"/>
        <w:ind w:right="-23"/>
        <w:jc w:val="both"/>
        <w:rPr>
          <w:sz w:val="26"/>
          <w:szCs w:val="26"/>
        </w:rPr>
      </w:pPr>
    </w:p>
    <w:p w:rsidR="00AF6260" w:rsidRPr="00E976E1" w:rsidRDefault="00AF6260" w:rsidP="00AF6260">
      <w:pPr>
        <w:widowControl w:val="0"/>
        <w:autoSpaceDE w:val="0"/>
        <w:autoSpaceDN w:val="0"/>
        <w:adjustRightInd w:val="0"/>
        <w:spacing w:line="360" w:lineRule="auto"/>
        <w:ind w:right="-23"/>
        <w:jc w:val="both"/>
        <w:rPr>
          <w:sz w:val="26"/>
          <w:szCs w:val="26"/>
        </w:rPr>
      </w:pPr>
    </w:p>
    <w:p w:rsidR="00AE292F" w:rsidRPr="00E976E1" w:rsidRDefault="00AE292F" w:rsidP="00AF6260">
      <w:pPr>
        <w:widowControl w:val="0"/>
        <w:autoSpaceDE w:val="0"/>
        <w:autoSpaceDN w:val="0"/>
        <w:adjustRightInd w:val="0"/>
        <w:jc w:val="both"/>
        <w:rPr>
          <w:sz w:val="26"/>
          <w:szCs w:val="26"/>
        </w:rPr>
      </w:pPr>
      <w:r w:rsidRPr="00E976E1">
        <w:rPr>
          <w:sz w:val="26"/>
          <w:szCs w:val="26"/>
        </w:rPr>
        <w:t>Глава Чугуевского муниципального округа,</w:t>
      </w:r>
    </w:p>
    <w:p w:rsidR="00AF6260" w:rsidRDefault="00AE292F" w:rsidP="00AF6260">
      <w:pPr>
        <w:widowControl w:val="0"/>
        <w:autoSpaceDE w:val="0"/>
        <w:autoSpaceDN w:val="0"/>
        <w:adjustRightInd w:val="0"/>
        <w:jc w:val="both"/>
        <w:rPr>
          <w:sz w:val="26"/>
          <w:szCs w:val="26"/>
        </w:rPr>
      </w:pPr>
      <w:r w:rsidRPr="00E976E1">
        <w:rPr>
          <w:sz w:val="26"/>
          <w:szCs w:val="26"/>
        </w:rPr>
        <w:t>глава администрации</w:t>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t xml:space="preserve">      Р.Ю. Деменев</w:t>
      </w:r>
    </w:p>
    <w:p w:rsidR="00AF6260" w:rsidRDefault="00AF6260">
      <w:pPr>
        <w:spacing w:after="200" w:line="276" w:lineRule="auto"/>
        <w:rPr>
          <w:sz w:val="26"/>
          <w:szCs w:val="26"/>
        </w:rPr>
      </w:pPr>
      <w:r>
        <w:rPr>
          <w:sz w:val="26"/>
          <w:szCs w:val="26"/>
        </w:rPr>
        <w:br w:type="page"/>
      </w:r>
    </w:p>
    <w:p w:rsidR="00AF6260" w:rsidRDefault="00AF6260" w:rsidP="00AF6260">
      <w:pPr>
        <w:widowControl w:val="0"/>
        <w:autoSpaceDE w:val="0"/>
        <w:autoSpaceDN w:val="0"/>
        <w:adjustRightInd w:val="0"/>
        <w:ind w:firstLine="4820"/>
        <w:jc w:val="both"/>
        <w:rPr>
          <w:sz w:val="26"/>
          <w:szCs w:val="26"/>
        </w:rPr>
      </w:pPr>
      <w:r w:rsidRPr="00AF6260">
        <w:rPr>
          <w:sz w:val="26"/>
          <w:szCs w:val="26"/>
        </w:rPr>
        <w:t>УТВЕРЖДЕН</w:t>
      </w:r>
    </w:p>
    <w:p w:rsid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E292F" w:rsidRDefault="00AF6260" w:rsidP="00AF6260">
      <w:pPr>
        <w:widowControl w:val="0"/>
        <w:autoSpaceDE w:val="0"/>
        <w:autoSpaceDN w:val="0"/>
        <w:adjustRightInd w:val="0"/>
        <w:ind w:firstLine="4820"/>
        <w:jc w:val="both"/>
        <w:rPr>
          <w:sz w:val="26"/>
          <w:szCs w:val="26"/>
        </w:rPr>
      </w:pPr>
      <w:r w:rsidRPr="00AF6260">
        <w:rPr>
          <w:sz w:val="26"/>
          <w:szCs w:val="26"/>
        </w:rPr>
        <w:t>от__________</w:t>
      </w:r>
      <w:r w:rsidRPr="00AF6260">
        <w:rPr>
          <w:sz w:val="26"/>
          <w:szCs w:val="26"/>
        </w:rPr>
        <w:tab/>
        <w:t>№___________</w:t>
      </w:r>
    </w:p>
    <w:p w:rsidR="00AF6260" w:rsidRDefault="00AF6260" w:rsidP="00AF6260">
      <w:pPr>
        <w:widowControl w:val="0"/>
        <w:autoSpaceDE w:val="0"/>
        <w:autoSpaceDN w:val="0"/>
        <w:adjustRightInd w:val="0"/>
        <w:ind w:firstLine="4820"/>
        <w:jc w:val="both"/>
        <w:rPr>
          <w:sz w:val="26"/>
          <w:szCs w:val="26"/>
        </w:rPr>
      </w:pPr>
    </w:p>
    <w:p w:rsidR="00BD2043" w:rsidRDefault="00BD2043" w:rsidP="00AF6260">
      <w:pPr>
        <w:jc w:val="center"/>
        <w:rPr>
          <w:b/>
          <w:sz w:val="26"/>
          <w:szCs w:val="26"/>
        </w:rPr>
      </w:pPr>
    </w:p>
    <w:p w:rsidR="00AF6260" w:rsidRPr="00AF6260" w:rsidRDefault="00AF6260" w:rsidP="00AF6260">
      <w:pPr>
        <w:jc w:val="center"/>
        <w:rPr>
          <w:b/>
          <w:sz w:val="26"/>
          <w:szCs w:val="26"/>
        </w:rPr>
      </w:pPr>
      <w:r w:rsidRPr="00AF6260">
        <w:rPr>
          <w:b/>
          <w:sz w:val="26"/>
          <w:szCs w:val="26"/>
        </w:rPr>
        <w:t>Перечень</w:t>
      </w:r>
    </w:p>
    <w:p w:rsidR="00AF6260" w:rsidRDefault="00AF6260" w:rsidP="00AF6260">
      <w:pPr>
        <w:jc w:val="center"/>
        <w:rPr>
          <w:b/>
          <w:sz w:val="26"/>
          <w:szCs w:val="26"/>
        </w:rPr>
      </w:pPr>
      <w:r w:rsidRPr="00AF6260">
        <w:rPr>
          <w:b/>
          <w:sz w:val="26"/>
          <w:szCs w:val="26"/>
        </w:rPr>
        <w:t>документов, предоставляемых принципалами в целях получения муниципальной гарантии за счет средств бюджета Чугуевского муниципального округа</w:t>
      </w:r>
    </w:p>
    <w:p w:rsidR="00AF6260" w:rsidRPr="00AF6260" w:rsidRDefault="00AF6260" w:rsidP="00AF6260">
      <w:pPr>
        <w:jc w:val="center"/>
        <w:rPr>
          <w:b/>
          <w:sz w:val="26"/>
          <w:szCs w:val="26"/>
        </w:rPr>
      </w:pP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Заявление принципала о предоставлении муниципальной гарантии за счет средств бюджета Чугуевского муниципального округа (далее - муниципальная гарантия) с указанием:</w:t>
      </w:r>
    </w:p>
    <w:p w:rsidR="00AF6260" w:rsidRPr="00AF6260" w:rsidRDefault="00AF6260" w:rsidP="00AF6260">
      <w:pPr>
        <w:spacing w:before="120" w:after="120" w:line="360" w:lineRule="auto"/>
        <w:ind w:firstLine="709"/>
        <w:jc w:val="both"/>
        <w:rPr>
          <w:sz w:val="26"/>
          <w:szCs w:val="26"/>
        </w:rPr>
      </w:pPr>
      <w:r w:rsidRPr="00AF6260">
        <w:rPr>
          <w:sz w:val="26"/>
          <w:szCs w:val="26"/>
        </w:rPr>
        <w:t>полного наименования, места нахождения, идентификационного номера налогоплательщика - принципала и основного государственного регистрационного номера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предельной суммы гарантийного обязательства, срок муниципальной гарантии;</w:t>
      </w:r>
    </w:p>
    <w:p w:rsidR="00AF6260" w:rsidRPr="00AF6260" w:rsidRDefault="00AF6260" w:rsidP="00AF6260">
      <w:pPr>
        <w:spacing w:before="120" w:after="120" w:line="360" w:lineRule="auto"/>
        <w:ind w:firstLine="709"/>
        <w:jc w:val="both"/>
        <w:rPr>
          <w:sz w:val="26"/>
          <w:szCs w:val="26"/>
        </w:rPr>
      </w:pPr>
      <w:r w:rsidRPr="00AF6260">
        <w:rPr>
          <w:sz w:val="26"/>
          <w:szCs w:val="26"/>
        </w:rPr>
        <w:t>объема (суммы) обязатель</w:t>
      </w:r>
      <w:proofErr w:type="gramStart"/>
      <w:r w:rsidRPr="00AF6260">
        <w:rPr>
          <w:sz w:val="26"/>
          <w:szCs w:val="26"/>
        </w:rPr>
        <w:t>ств пр</w:t>
      </w:r>
      <w:proofErr w:type="gramEnd"/>
      <w:r w:rsidRPr="00AF6260">
        <w:rPr>
          <w:sz w:val="26"/>
          <w:szCs w:val="26"/>
        </w:rPr>
        <w:t>инципала, подлежащих обеспечению муниципальной гарантией;</w:t>
      </w:r>
    </w:p>
    <w:p w:rsidR="00AF6260" w:rsidRPr="00AF6260" w:rsidRDefault="00AF6260" w:rsidP="00AF6260">
      <w:pPr>
        <w:spacing w:before="120" w:after="120" w:line="360" w:lineRule="auto"/>
        <w:ind w:firstLine="709"/>
        <w:jc w:val="both"/>
        <w:rPr>
          <w:sz w:val="26"/>
          <w:szCs w:val="26"/>
        </w:rPr>
      </w:pPr>
      <w:r w:rsidRPr="00AF6260">
        <w:rPr>
          <w:sz w:val="26"/>
          <w:szCs w:val="26"/>
        </w:rPr>
        <w:t>обоснования необходимости получения муниципальной гарантии;</w:t>
      </w:r>
    </w:p>
    <w:p w:rsidR="00AF6260" w:rsidRPr="00AF6260" w:rsidRDefault="00AF6260" w:rsidP="00AF6260">
      <w:pPr>
        <w:spacing w:before="120" w:after="120" w:line="360" w:lineRule="auto"/>
        <w:ind w:firstLine="709"/>
        <w:jc w:val="both"/>
        <w:rPr>
          <w:sz w:val="26"/>
          <w:szCs w:val="26"/>
        </w:rPr>
      </w:pPr>
      <w:r w:rsidRPr="00AF6260">
        <w:rPr>
          <w:sz w:val="26"/>
          <w:szCs w:val="26"/>
        </w:rPr>
        <w:t>цели, на которые предполагается использовать средства, полученные от гарантийного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способа обеспечения исполнения обязательств по удовлетворению регрессного требования к принципалу;</w:t>
      </w:r>
    </w:p>
    <w:p w:rsidR="00AF6260" w:rsidRPr="00AF6260" w:rsidRDefault="00AF6260" w:rsidP="00AF6260">
      <w:pPr>
        <w:spacing w:before="120" w:after="120" w:line="360" w:lineRule="auto"/>
        <w:ind w:firstLine="709"/>
        <w:jc w:val="both"/>
        <w:rPr>
          <w:sz w:val="26"/>
          <w:szCs w:val="26"/>
        </w:rPr>
      </w:pPr>
      <w:r w:rsidRPr="00AF6260">
        <w:rPr>
          <w:sz w:val="26"/>
          <w:szCs w:val="26"/>
        </w:rPr>
        <w:t>наименование и адрес бенефициара, которому будет предоставлена полученная Муниципальная гарантия.</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Нотариально заверенные копии учредительных документов принципала со всеми приложениями и изменениями.</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Нотариально заверенные копии регистрационных документов принципала.</w:t>
      </w:r>
    </w:p>
    <w:p w:rsidR="00AF6260" w:rsidRDefault="00AF6260" w:rsidP="00AF6260">
      <w:pPr>
        <w:spacing w:before="120" w:after="120" w:line="360" w:lineRule="auto"/>
        <w:ind w:firstLine="709"/>
        <w:jc w:val="both"/>
        <w:rPr>
          <w:sz w:val="26"/>
          <w:szCs w:val="26"/>
        </w:rPr>
      </w:pPr>
      <w:r w:rsidRPr="00AF6260">
        <w:rPr>
          <w:sz w:val="26"/>
          <w:szCs w:val="26"/>
        </w:rPr>
        <w:t>4.</w:t>
      </w:r>
      <w:r w:rsidRPr="00AF6260">
        <w:rPr>
          <w:sz w:val="26"/>
          <w:szCs w:val="26"/>
        </w:rPr>
        <w:tab/>
        <w:t xml:space="preserve"> Документы по обеспечению возврата в бюджет Чугуевского муниципального округа суммы исполненных гарантийных обязательств (в случае предоставления гарантии с правом регрессного требования), предусмотренные Порядком проведения проверки достаточности, надежности и ликвидности обеспечения, предоставляемого принципалом при предоставлении муниципальной гарантии, утвержденным постановлением администрации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Заверенную кредитной организацией копию кредитного договора, подтверждающего наличие основного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Справка налогового органа о наличии (отсутствии) задолженности в бюджеты бюджетной системы Российской Федерации.</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Сведения о действующих кредитах, займах, гарантиях и выданных поручительствах с приложением копий этих документов.</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Документы, подтверждающие соответствующие полномочия должностных лиц (руководителя и главного бухгалтера) принципала (выписка из протокола собрания учредителей (акционеров), приказы о назначении, доверенности).</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Решение собрания учредителей (акционеров) или Совета директоров о получении кредита (займа) под муниципальную гарантию за счет средств бюджета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Карточка образцов подписей.</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Справка кредитной организации по месяцам об оборотах по расчетным и текущим валютным счетам за последние 12 месяцев.</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Справка кредитной организации об отсутствии (наличии) неисполненных распоряжений (картотеки № 2).</w:t>
      </w:r>
    </w:p>
    <w:p w:rsidR="00AF6260" w:rsidRPr="00AF6260" w:rsidRDefault="00AF6260" w:rsidP="00AF6260">
      <w:pPr>
        <w:spacing w:before="120" w:after="120" w:line="360" w:lineRule="auto"/>
        <w:ind w:firstLine="709"/>
        <w:jc w:val="both"/>
        <w:rPr>
          <w:sz w:val="26"/>
          <w:szCs w:val="26"/>
        </w:rPr>
      </w:pPr>
      <w:r w:rsidRPr="00AF6260">
        <w:rPr>
          <w:sz w:val="26"/>
          <w:szCs w:val="26"/>
        </w:rPr>
        <w:t>15.</w:t>
      </w:r>
      <w:r w:rsidRPr="00AF6260">
        <w:rPr>
          <w:sz w:val="26"/>
          <w:szCs w:val="26"/>
        </w:rPr>
        <w:tab/>
        <w:t>Справка кредитной организации об отсутствии (наличии) ссудной задолженности.</w:t>
      </w:r>
    </w:p>
    <w:p w:rsidR="00153C76" w:rsidRDefault="00AF6260" w:rsidP="00AF6260">
      <w:pPr>
        <w:spacing w:before="120" w:after="120" w:line="360" w:lineRule="auto"/>
        <w:ind w:firstLine="709"/>
        <w:jc w:val="both"/>
        <w:rPr>
          <w:sz w:val="26"/>
          <w:szCs w:val="26"/>
        </w:rPr>
      </w:pPr>
      <w:r w:rsidRPr="00AF6260">
        <w:rPr>
          <w:sz w:val="26"/>
          <w:szCs w:val="26"/>
        </w:rPr>
        <w:t>16.</w:t>
      </w:r>
      <w:r w:rsidRPr="00AF6260">
        <w:rPr>
          <w:sz w:val="26"/>
          <w:szCs w:val="26"/>
        </w:rPr>
        <w:tab/>
        <w:t>Бизнес-план или технико-экономическое обоснование проекта с рецензией профессионального эксперта в случае обеспечения муниципальной гарантией за счет средств бюджета Чугуевского муниципального округа возврата инвестиционного кредита.</w:t>
      </w:r>
    </w:p>
    <w:p w:rsidR="00AF6260" w:rsidRDefault="00AF6260">
      <w:pPr>
        <w:spacing w:after="200" w:line="276" w:lineRule="auto"/>
        <w:rPr>
          <w:sz w:val="26"/>
          <w:szCs w:val="26"/>
        </w:rPr>
      </w:pPr>
      <w:r>
        <w:rPr>
          <w:sz w:val="26"/>
          <w:szCs w:val="26"/>
        </w:rPr>
        <w:br w:type="page"/>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УТВЕРЖДЕН</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F6260" w:rsidRDefault="00AF6260" w:rsidP="00AF6260">
      <w:pPr>
        <w:widowControl w:val="0"/>
        <w:autoSpaceDE w:val="0"/>
        <w:autoSpaceDN w:val="0"/>
        <w:adjustRightInd w:val="0"/>
        <w:ind w:firstLine="4820"/>
        <w:jc w:val="both"/>
        <w:rPr>
          <w:sz w:val="26"/>
          <w:szCs w:val="26"/>
        </w:rPr>
      </w:pPr>
      <w:r w:rsidRPr="00AF6260">
        <w:rPr>
          <w:sz w:val="26"/>
          <w:szCs w:val="26"/>
        </w:rPr>
        <w:t>от__________</w:t>
      </w:r>
      <w:r w:rsidRPr="00AF6260">
        <w:rPr>
          <w:sz w:val="26"/>
          <w:szCs w:val="26"/>
        </w:rPr>
        <w:tab/>
        <w:t>№___________</w:t>
      </w:r>
    </w:p>
    <w:p w:rsidR="00AF6260" w:rsidRDefault="00AF6260" w:rsidP="00AF6260">
      <w:pPr>
        <w:spacing w:before="120" w:after="120" w:line="360" w:lineRule="auto"/>
        <w:ind w:firstLine="709"/>
        <w:jc w:val="both"/>
        <w:rPr>
          <w:sz w:val="26"/>
          <w:szCs w:val="26"/>
        </w:rPr>
      </w:pPr>
    </w:p>
    <w:p w:rsidR="00BD2043" w:rsidRDefault="00BD2043" w:rsidP="00AF6260">
      <w:pPr>
        <w:spacing w:before="120" w:after="120" w:line="360" w:lineRule="auto"/>
        <w:ind w:firstLine="709"/>
        <w:jc w:val="both"/>
        <w:rPr>
          <w:sz w:val="26"/>
          <w:szCs w:val="26"/>
        </w:rPr>
      </w:pPr>
    </w:p>
    <w:p w:rsidR="00AF6260" w:rsidRPr="00AF6260" w:rsidRDefault="00AF6260" w:rsidP="00AF6260">
      <w:pPr>
        <w:spacing w:line="360" w:lineRule="auto"/>
        <w:ind w:firstLine="709"/>
        <w:jc w:val="center"/>
        <w:rPr>
          <w:b/>
          <w:sz w:val="26"/>
          <w:szCs w:val="26"/>
        </w:rPr>
      </w:pPr>
      <w:r w:rsidRPr="00AF6260">
        <w:rPr>
          <w:b/>
          <w:sz w:val="26"/>
          <w:szCs w:val="26"/>
        </w:rPr>
        <w:t>ПОРЯДОК</w:t>
      </w:r>
    </w:p>
    <w:p w:rsidR="00AF6260" w:rsidRPr="00AF6260" w:rsidRDefault="00AF6260" w:rsidP="00AF6260">
      <w:pPr>
        <w:spacing w:line="360" w:lineRule="auto"/>
        <w:ind w:firstLine="709"/>
        <w:jc w:val="center"/>
        <w:rPr>
          <w:b/>
          <w:sz w:val="26"/>
          <w:szCs w:val="26"/>
        </w:rPr>
      </w:pPr>
      <w:r w:rsidRPr="00AF6260">
        <w:rPr>
          <w:b/>
          <w:sz w:val="26"/>
          <w:szCs w:val="26"/>
        </w:rPr>
        <w:t>ПРОВЕДЕНИЯ АНАЛИЗА И МОНИТОРИНГА ФИНАНСОВОГО СОСТОЯНИЯ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анализа и мониторинга финансового состояния принципала, показатели для проведения анализа и мониторинга финансового состояния принципала, а также порядок подготовки заключений о финансовом состоянии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Финансовым управлением администрации Чугуевского муниципального округа (далее - финансовое управление) для проведения анализа и мониторинга финансового состояния принципала используются следующие документы:</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Период, за который проводится анализ и мониторинг финансового состояния принципала (далее - анализируемый период), включает в себя:</w:t>
      </w:r>
    </w:p>
    <w:p w:rsidR="00AF6260" w:rsidRPr="00AF6260" w:rsidRDefault="00AF6260" w:rsidP="00AF6260">
      <w:pPr>
        <w:spacing w:before="120" w:after="120" w:line="360" w:lineRule="auto"/>
        <w:ind w:firstLine="709"/>
        <w:jc w:val="both"/>
        <w:rPr>
          <w:sz w:val="26"/>
          <w:szCs w:val="26"/>
        </w:rPr>
      </w:pPr>
      <w:r w:rsidRPr="00AF6260">
        <w:rPr>
          <w:sz w:val="26"/>
          <w:szCs w:val="26"/>
        </w:rPr>
        <w:t>а) последний отчетный период текущего года (последний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б) отчетный финансовый год (2-й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в) год, предшествующий отчетному финансовому году (1-й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4.</w:t>
      </w:r>
      <w:r w:rsidRPr="00AF6260">
        <w:rPr>
          <w:sz w:val="26"/>
          <w:szCs w:val="26"/>
        </w:rPr>
        <w:tab/>
        <w:t xml:space="preserve">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три финансовых года (являющиеся в этом случае соответственно 1-м, 2-м и 3-м отчетными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В случае отсутствия в бухгалтерской (финансовой) отчетности принципала данных за 1-й и (или) 2-й отчетные периоды по причине создания принципала в текущем или предыдущем финансовом году анализ и мониторинг финансового состояния принципала осуществляется на основании данных 2-го и (или) 3-го отчетных периодов, являющихся в этом случае анализируемыми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При проведении анализа и мониторинга финансового состояния принципала рассматриваются следующие показатели:</w:t>
      </w:r>
    </w:p>
    <w:p w:rsidR="00AF6260" w:rsidRPr="00AF6260" w:rsidRDefault="00AF6260" w:rsidP="00AF6260">
      <w:pPr>
        <w:spacing w:before="120" w:after="120" w:line="360" w:lineRule="auto"/>
        <w:ind w:firstLine="709"/>
        <w:jc w:val="both"/>
        <w:rPr>
          <w:sz w:val="26"/>
          <w:szCs w:val="26"/>
        </w:rPr>
      </w:pPr>
      <w:r w:rsidRPr="00AF6260">
        <w:rPr>
          <w:sz w:val="26"/>
          <w:szCs w:val="26"/>
        </w:rPr>
        <w:t>стоимость чистых активов (К</w:t>
      </w:r>
      <w:proofErr w:type="gramStart"/>
      <w:r w:rsidRPr="00AF6260">
        <w:rPr>
          <w:sz w:val="26"/>
          <w:szCs w:val="26"/>
        </w:rPr>
        <w:t>1</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коэффициент покрытия основных средств собственными средствами (К</w:t>
      </w:r>
      <w:proofErr w:type="gramStart"/>
      <w:r w:rsidRPr="00AF6260">
        <w:rPr>
          <w:sz w:val="26"/>
          <w:szCs w:val="26"/>
        </w:rPr>
        <w:t>2</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коэффициент текущей ликвидности (</w:t>
      </w:r>
      <w:proofErr w:type="gramStart"/>
      <w:r w:rsidRPr="00AF6260">
        <w:rPr>
          <w:sz w:val="26"/>
          <w:szCs w:val="26"/>
        </w:rPr>
        <w:t>КЗ</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рентабельность продаж (К</w:t>
      </w:r>
      <w:proofErr w:type="gramStart"/>
      <w:r w:rsidRPr="00AF6260">
        <w:rPr>
          <w:sz w:val="26"/>
          <w:szCs w:val="26"/>
        </w:rPr>
        <w:t>4</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норма чистой прибыли (К5).</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В целях анализа и мониторинга финансового состояния принципала стоимость чистых активов принципала (К1) по состоянию на конец каждого отчетного периода определяется на основании данных раздела 3 отчета об изменении капитала либо, если представление указанного отчета в составе бухгалтерской (финансовой) отчетности не предусмотрено, данных бухгалтерского баланса по следующей формуле:</w:t>
      </w:r>
    </w:p>
    <w:p w:rsidR="00AF6260" w:rsidRPr="00AF6260" w:rsidRDefault="00AF6260" w:rsidP="00AF6260">
      <w:pPr>
        <w:spacing w:before="120" w:after="120" w:line="360" w:lineRule="auto"/>
        <w:ind w:firstLine="709"/>
        <w:jc w:val="both"/>
        <w:rPr>
          <w:sz w:val="26"/>
          <w:szCs w:val="26"/>
        </w:rPr>
      </w:pPr>
      <w:r w:rsidRPr="00AF6260">
        <w:rPr>
          <w:sz w:val="26"/>
          <w:szCs w:val="26"/>
        </w:rPr>
        <w:t>К1 = совокупные активы (код строки бухгалтерского баланса 1600) - долгосрочные обязательства (код строки бухгалтерского баланса 1400) - краткосрочные обязательства (код строки бухгалтерского баланса 1500) + доходы будущих периодов (код строки бухгалтерского баланса 1530).</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Финансовое состояние принципала признается неудовлетворительным (при этом дальнейший расчет показателей К2, КЗ, К4 и К5 не осуществляется) в следующих случаях:</w:t>
      </w:r>
    </w:p>
    <w:p w:rsidR="00AF6260" w:rsidRPr="00AF6260" w:rsidRDefault="00AF6260" w:rsidP="00AF6260">
      <w:pPr>
        <w:spacing w:before="120" w:after="120" w:line="360" w:lineRule="auto"/>
        <w:ind w:firstLine="709"/>
        <w:jc w:val="both"/>
        <w:rPr>
          <w:sz w:val="26"/>
          <w:szCs w:val="26"/>
        </w:rPr>
      </w:pPr>
      <w:r w:rsidRPr="00AF6260">
        <w:rPr>
          <w:sz w:val="26"/>
          <w:szCs w:val="26"/>
        </w:rPr>
        <w:t xml:space="preserve">по состоянию </w:t>
      </w:r>
      <w:proofErr w:type="gramStart"/>
      <w:r w:rsidRPr="00AF6260">
        <w:rPr>
          <w:sz w:val="26"/>
          <w:szCs w:val="26"/>
        </w:rPr>
        <w:t>на конец</w:t>
      </w:r>
      <w:proofErr w:type="gramEnd"/>
      <w:r w:rsidRPr="00AF6260">
        <w:rPr>
          <w:sz w:val="26"/>
          <w:szCs w:val="26"/>
        </w:rPr>
        <w:t xml:space="preserve">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AF6260" w:rsidRPr="00AF6260" w:rsidRDefault="00AF6260" w:rsidP="00AF6260">
      <w:pPr>
        <w:spacing w:before="120" w:after="120" w:line="360" w:lineRule="auto"/>
        <w:ind w:firstLine="709"/>
        <w:jc w:val="both"/>
        <w:rPr>
          <w:sz w:val="26"/>
          <w:szCs w:val="26"/>
        </w:rPr>
      </w:pPr>
      <w:r w:rsidRPr="00AF6260">
        <w:rPr>
          <w:sz w:val="26"/>
          <w:szCs w:val="26"/>
        </w:rPr>
        <w:t>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В случае не наступления случаев, указанных в пункте 7 настоящего Порядка, результат анализа величины чистых активов принципала признается удовлетворительным и расчет показателей К2, КЗ, К4 и К5 производится в соответствии с формулами, приведенным в приложении </w:t>
      </w:r>
      <w:r w:rsidRPr="00AF6260">
        <w:rPr>
          <w:sz w:val="26"/>
          <w:szCs w:val="26"/>
          <w:lang w:val="en-US"/>
        </w:rPr>
        <w:t>N</w:t>
      </w:r>
      <w:r w:rsidRPr="00AF6260">
        <w:rPr>
          <w:sz w:val="26"/>
          <w:szCs w:val="26"/>
        </w:rPr>
        <w:t xml:space="preserve"> 1 к настоящему Порядку.</w:t>
      </w:r>
    </w:p>
    <w:p w:rsid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Оценка расчетных значений показателей заключается в их соотнесении со следующими допустимыми значениями (при этом расчетные значения показателей К2, КЗ, К4 и К5 округляются до третьего знака после запятой):</w:t>
      </w:r>
    </w:p>
    <w:tbl>
      <w:tblPr>
        <w:tblW w:w="0" w:type="auto"/>
        <w:jc w:val="center"/>
        <w:tblLayout w:type="fixed"/>
        <w:tblCellMar>
          <w:left w:w="10" w:type="dxa"/>
          <w:right w:w="10" w:type="dxa"/>
        </w:tblCellMar>
        <w:tblLook w:val="04A0" w:firstRow="1" w:lastRow="0" w:firstColumn="1" w:lastColumn="0" w:noHBand="0" w:noVBand="1"/>
      </w:tblPr>
      <w:tblGrid>
        <w:gridCol w:w="2174"/>
        <w:gridCol w:w="3307"/>
      </w:tblGrid>
      <w:tr w:rsidR="00AF6260" w:rsidRPr="00AF6260" w:rsidTr="00AF6260">
        <w:trPr>
          <w:trHeight w:hRule="exact" w:val="346"/>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jc w:val="center"/>
              <w:rPr>
                <w:spacing w:val="9"/>
                <w:sz w:val="26"/>
                <w:szCs w:val="26"/>
                <w:lang w:bidi="ru-RU"/>
              </w:rPr>
            </w:pPr>
            <w:r w:rsidRPr="00AF6260">
              <w:rPr>
                <w:color w:val="000000"/>
                <w:spacing w:val="9"/>
                <w:sz w:val="26"/>
                <w:szCs w:val="26"/>
                <w:shd w:val="clear" w:color="auto" w:fill="FFFFFF"/>
                <w:lang w:bidi="ru-RU"/>
              </w:rPr>
              <w:t>Показатель</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340"/>
              <w:rPr>
                <w:spacing w:val="9"/>
                <w:sz w:val="26"/>
                <w:szCs w:val="26"/>
                <w:lang w:bidi="ru-RU"/>
              </w:rPr>
            </w:pPr>
            <w:r w:rsidRPr="00AF6260">
              <w:rPr>
                <w:color w:val="000000"/>
                <w:spacing w:val="9"/>
                <w:sz w:val="26"/>
                <w:szCs w:val="26"/>
                <w:shd w:val="clear" w:color="auto" w:fill="FFFFFF"/>
                <w:lang w:bidi="ru-RU"/>
              </w:rPr>
              <w:t>Допустимое значение</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К2</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КЗ</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К4</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r w:rsidR="00AF6260" w:rsidRPr="00AF6260" w:rsidTr="00AF6260">
        <w:trPr>
          <w:trHeight w:hRule="exact" w:val="346"/>
          <w:jc w:val="center"/>
        </w:trPr>
        <w:tc>
          <w:tcPr>
            <w:tcW w:w="2174" w:type="dxa"/>
            <w:tcBorders>
              <w:top w:val="single" w:sz="4" w:space="0" w:color="auto"/>
              <w:left w:val="single" w:sz="4" w:space="0" w:color="auto"/>
              <w:bottom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bl>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Вывод об удовлетворительном значении показателей К2, КЗ,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w:t>
      </w:r>
    </w:p>
    <w:p w:rsidR="00AF6260" w:rsidRPr="00AF6260" w:rsidRDefault="00AF6260" w:rsidP="00AF6260">
      <w:pPr>
        <w:spacing w:before="120" w:after="120" w:line="360" w:lineRule="auto"/>
        <w:ind w:firstLine="709"/>
        <w:jc w:val="both"/>
        <w:rPr>
          <w:sz w:val="26"/>
          <w:szCs w:val="26"/>
        </w:rPr>
      </w:pPr>
      <w:r w:rsidRPr="00AF6260">
        <w:rPr>
          <w:sz w:val="26"/>
          <w:szCs w:val="26"/>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с пунктом 6 настоящего Порядка, при условии, что в отношении каждого из показателей К2, КЗ, К4 и К5 в соответствии с пунктом 10 настоящего Порядка сделан вывод о его удовлетворительном значении в анализируемом периоде.</w:t>
      </w:r>
    </w:p>
    <w:p w:rsidR="00AF6260" w:rsidRPr="00AF6260" w:rsidRDefault="00AF6260" w:rsidP="00AF6260">
      <w:pPr>
        <w:spacing w:before="120" w:after="120" w:line="360" w:lineRule="auto"/>
        <w:ind w:firstLine="709"/>
        <w:jc w:val="both"/>
        <w:rPr>
          <w:sz w:val="26"/>
          <w:szCs w:val="26"/>
        </w:rPr>
      </w:pPr>
      <w:r w:rsidRPr="00AF6260">
        <w:rPr>
          <w:sz w:val="26"/>
          <w:szCs w:val="26"/>
        </w:rPr>
        <w:t>В иных случаях финансовое состояние принципала признается неудовлетворительным.</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Проведение анализа финансового состояния принципала и подготовка заключения по его результатам осуществляется финансовым управлением в течение 20 рабочих дней со дня поступления в финансовое управление документов, указанных в пункте 2 настоящего Порядка.</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Заключение по результатам анализа финансового состояния принципала оформляется по форме согласно приложению N 2 к настоящему Порядку.</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 xml:space="preserve"> Мониторинг финансового состояния принципала осуществляется после предоставления муниципальной гарантии за счет средств бюджета Чугуевского муниципального округа не реже одного раза в год в течение срока действия предоставленной муниципальной гарантией за счет средств бюджета Чугуевского муниципального округа.</w:t>
      </w:r>
    </w:p>
    <w:p w:rsidR="00AF6260" w:rsidRDefault="00AF6260" w:rsidP="00AF6260">
      <w:pPr>
        <w:spacing w:before="120" w:after="120" w:line="360" w:lineRule="auto"/>
        <w:ind w:firstLine="709"/>
        <w:jc w:val="both"/>
        <w:rPr>
          <w:sz w:val="26"/>
          <w:szCs w:val="26"/>
        </w:rPr>
      </w:pPr>
      <w:r w:rsidRPr="00AF6260">
        <w:rPr>
          <w:sz w:val="26"/>
          <w:szCs w:val="26"/>
        </w:rPr>
        <w:t>При проведении мониторинга финансового состояния принципала используются документы, указанные в пункте 2 настоящего Порядка.</w:t>
      </w:r>
    </w:p>
    <w:p w:rsidR="00AF6260" w:rsidRDefault="00AF6260">
      <w:pPr>
        <w:spacing w:after="200" w:line="276" w:lineRule="auto"/>
        <w:rPr>
          <w:sz w:val="26"/>
          <w:szCs w:val="26"/>
        </w:rPr>
        <w:sectPr w:rsidR="00AF6260">
          <w:pgSz w:w="11906" w:h="16838"/>
          <w:pgMar w:top="1134" w:right="850" w:bottom="1134" w:left="1701" w:header="708" w:footer="708" w:gutter="0"/>
          <w:cols w:space="708"/>
          <w:docGrid w:linePitch="360"/>
        </w:sectPr>
      </w:pPr>
    </w:p>
    <w:p w:rsidR="00AF6260" w:rsidRPr="00AF6260" w:rsidRDefault="00AF6260" w:rsidP="00AF6260">
      <w:pPr>
        <w:ind w:firstLine="10915"/>
        <w:rPr>
          <w:sz w:val="26"/>
          <w:szCs w:val="26"/>
        </w:rPr>
      </w:pPr>
      <w:r w:rsidRPr="00AF6260">
        <w:rPr>
          <w:sz w:val="26"/>
          <w:szCs w:val="26"/>
        </w:rPr>
        <w:t>Приложение N 1</w:t>
      </w:r>
    </w:p>
    <w:p w:rsidR="00AF6260" w:rsidRPr="00AF6260" w:rsidRDefault="00AF6260" w:rsidP="00AF6260">
      <w:pPr>
        <w:ind w:firstLine="10915"/>
        <w:rPr>
          <w:sz w:val="26"/>
          <w:szCs w:val="26"/>
        </w:rPr>
      </w:pPr>
      <w:r w:rsidRPr="00AF6260">
        <w:rPr>
          <w:sz w:val="26"/>
          <w:szCs w:val="26"/>
        </w:rPr>
        <w:t>к Порядку проведения анализа и</w:t>
      </w:r>
    </w:p>
    <w:p w:rsidR="00AF6260" w:rsidRPr="00AF6260" w:rsidRDefault="00AF6260" w:rsidP="00AF6260">
      <w:pPr>
        <w:ind w:firstLine="10915"/>
        <w:rPr>
          <w:sz w:val="26"/>
          <w:szCs w:val="26"/>
        </w:rPr>
      </w:pPr>
      <w:r w:rsidRPr="00AF6260">
        <w:rPr>
          <w:sz w:val="26"/>
          <w:szCs w:val="26"/>
        </w:rPr>
        <w:t>мониторинга финансового</w:t>
      </w:r>
    </w:p>
    <w:p w:rsidR="00AF6260" w:rsidRPr="00AF6260" w:rsidRDefault="00AF6260" w:rsidP="00AF6260">
      <w:pPr>
        <w:ind w:firstLine="10915"/>
        <w:rPr>
          <w:sz w:val="26"/>
          <w:szCs w:val="26"/>
        </w:rPr>
      </w:pPr>
      <w:r w:rsidRPr="00AF6260">
        <w:rPr>
          <w:sz w:val="26"/>
          <w:szCs w:val="26"/>
        </w:rPr>
        <w:t>состояния принципала</w:t>
      </w:r>
    </w:p>
    <w:p w:rsidR="00AF6260" w:rsidRPr="00AF6260" w:rsidRDefault="00AF6260" w:rsidP="00AF6260">
      <w:pPr>
        <w:ind w:firstLine="709"/>
        <w:jc w:val="center"/>
        <w:rPr>
          <w:b/>
          <w:sz w:val="26"/>
          <w:szCs w:val="26"/>
        </w:rPr>
      </w:pPr>
      <w:r w:rsidRPr="00AF6260">
        <w:rPr>
          <w:b/>
          <w:sz w:val="26"/>
          <w:szCs w:val="26"/>
        </w:rPr>
        <w:t>РАСЧЕТ</w:t>
      </w:r>
    </w:p>
    <w:p w:rsidR="00AF6260" w:rsidRPr="00AF6260" w:rsidRDefault="00AF6260" w:rsidP="00AF6260">
      <w:pPr>
        <w:ind w:firstLine="709"/>
        <w:jc w:val="center"/>
        <w:rPr>
          <w:b/>
          <w:sz w:val="26"/>
          <w:szCs w:val="26"/>
        </w:rPr>
      </w:pPr>
      <w:r w:rsidRPr="00AF6260">
        <w:rPr>
          <w:b/>
          <w:sz w:val="26"/>
          <w:szCs w:val="26"/>
        </w:rPr>
        <w:t>ПОКАЗАТЕЛЕЙ К2, К3, К4, К5</w:t>
      </w:r>
    </w:p>
    <w:tbl>
      <w:tblPr>
        <w:tblW w:w="1516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2949"/>
        <w:gridCol w:w="9497"/>
      </w:tblGrid>
      <w:tr w:rsidR="00AF6260" w:rsidRPr="00AF6260" w:rsidTr="00AF6260">
        <w:tc>
          <w:tcPr>
            <w:tcW w:w="737" w:type="dxa"/>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Показатель</w:t>
            </w:r>
          </w:p>
        </w:tc>
        <w:tc>
          <w:tcPr>
            <w:tcW w:w="1984"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Наименование показателя</w:t>
            </w:r>
          </w:p>
        </w:tc>
        <w:tc>
          <w:tcPr>
            <w:tcW w:w="2949"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Экономический смысл показателя</w:t>
            </w:r>
          </w:p>
        </w:tc>
        <w:tc>
          <w:tcPr>
            <w:tcW w:w="9497" w:type="dxa"/>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sz w:val="22"/>
              </w:rPr>
            </w:pPr>
            <w:r w:rsidRPr="00AF6260">
              <w:rPr>
                <w:sz w:val="22"/>
              </w:rPr>
              <w:t>Формула расчета показателя</w:t>
            </w:r>
          </w:p>
        </w:tc>
      </w:tr>
      <w:tr w:rsidR="00AF6260" w:rsidRPr="00AF6260" w:rsidTr="00AF626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К2</w:t>
            </w:r>
          </w:p>
        </w:tc>
        <w:tc>
          <w:tcPr>
            <w:tcW w:w="1984"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покрытия основных средств собственными средствами</w:t>
            </w:r>
          </w:p>
        </w:tc>
        <w:tc>
          <w:tcPr>
            <w:tcW w:w="2949"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характеризует необходимость продажи организацией своих основных сре</w:t>
            </w:r>
            <w:proofErr w:type="gramStart"/>
            <w:r w:rsidRPr="00AF6260">
              <w:rPr>
                <w:sz w:val="22"/>
              </w:rPr>
              <w:t>дств дл</w:t>
            </w:r>
            <w:proofErr w:type="gramEnd"/>
            <w:r w:rsidRPr="00AF6260">
              <w:rPr>
                <w:sz w:val="22"/>
              </w:rPr>
              <w:t>я осуществления полного расчета с кредиторами</w:t>
            </w:r>
          </w:p>
        </w:tc>
        <w:tc>
          <w:tcPr>
            <w:tcW w:w="949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собственных средств к основным средствам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43"/>
                <w:sz w:val="18"/>
              </w:rPr>
              <w:drawing>
                <wp:inline distT="0" distB="0" distL="0" distR="0" wp14:anchorId="09286E9B" wp14:editId="6F27F145">
                  <wp:extent cx="3990975" cy="685800"/>
                  <wp:effectExtent l="0" t="0" r="0" b="0"/>
                  <wp:docPr id="2" name="Рисунок 2" descr="base_23572_14622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6228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68580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К3</w:t>
            </w:r>
          </w:p>
        </w:tc>
        <w:tc>
          <w:tcPr>
            <w:tcW w:w="1984"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текущей ликвидности</w:t>
            </w:r>
          </w:p>
        </w:tc>
        <w:tc>
          <w:tcPr>
            <w:tcW w:w="2949"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показывает достаточность оборотных средств организации для погашения своих текущих обязательств</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оборотных активов к текущим обязательствам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85"/>
                <w:sz w:val="18"/>
              </w:rPr>
              <w:drawing>
                <wp:inline distT="0" distB="0" distL="0" distR="0" wp14:anchorId="5022024D" wp14:editId="43BF2D9F">
                  <wp:extent cx="3486150" cy="1228725"/>
                  <wp:effectExtent l="0" t="0" r="0" b="9525"/>
                  <wp:docPr id="3" name="Рисунок 3" descr="base_23572_14622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6228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228725"/>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К4</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Рентабельность продаж</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доля прибыли от продаж в объеме продаж</w:t>
            </w:r>
            <w:proofErr w:type="gramStart"/>
            <w:r w:rsidRPr="00AF6260">
              <w:rPr>
                <w:sz w:val="22"/>
              </w:rPr>
              <w:t>.</w:t>
            </w:r>
            <w:proofErr w:type="gramEnd"/>
            <w:r w:rsidRPr="00AF6260">
              <w:rPr>
                <w:sz w:val="22"/>
              </w:rPr>
              <w:t xml:space="preserve"> </w:t>
            </w:r>
            <w:proofErr w:type="gramStart"/>
            <w:r w:rsidRPr="00AF6260">
              <w:rPr>
                <w:sz w:val="22"/>
              </w:rPr>
              <w:t>х</w:t>
            </w:r>
            <w:proofErr w:type="gramEnd"/>
            <w:r w:rsidRPr="00AF6260">
              <w:rPr>
                <w:sz w:val="22"/>
              </w:rPr>
              <w:t>арактеризует степень эффективности основной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прибыли от продаж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18460AF3" wp14:editId="521ECC1E">
                  <wp:extent cx="1285875" cy="476250"/>
                  <wp:effectExtent l="0" t="0" r="9525" b="0"/>
                  <wp:docPr id="4" name="Рисунок 4" descr="base_23572_14622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46228_3277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02896B73" wp14:editId="6CEBD85E">
                  <wp:extent cx="3990975" cy="466725"/>
                  <wp:effectExtent l="0" t="0" r="9525" b="9525"/>
                  <wp:docPr id="5" name="Рисунок 5" descr="base_23572_14622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46228_3277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t>3 - 3-й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К5</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Норма чистой прибыли</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2ED873D4" wp14:editId="40E06927">
                  <wp:extent cx="1285875" cy="476250"/>
                  <wp:effectExtent l="0" t="0" r="9525" b="0"/>
                  <wp:docPr id="12" name="Рисунок 12"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7C2ECE89" wp14:editId="2AB66804">
                  <wp:extent cx="3990975" cy="466725"/>
                  <wp:effectExtent l="0" t="0" r="9525" b="9525"/>
                  <wp:docPr id="13" name="Рисунок 13"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t>3 - последний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BA62A3">
            <w:pPr>
              <w:pStyle w:val="ConsPlusNormal"/>
            </w:pPr>
            <w:r w:rsidRPr="00AF6260">
              <w:t>К5</w:t>
            </w:r>
          </w:p>
        </w:tc>
        <w:tc>
          <w:tcPr>
            <w:tcW w:w="1984" w:type="dxa"/>
            <w:vMerge w:val="restart"/>
            <w:tcBorders>
              <w:top w:val="nil"/>
              <w:left w:val="nil"/>
              <w:bottom w:val="nil"/>
              <w:right w:val="nil"/>
            </w:tcBorders>
          </w:tcPr>
          <w:p w:rsidR="00AF6260" w:rsidRPr="00AF6260" w:rsidRDefault="00AF6260" w:rsidP="00BA62A3">
            <w:pPr>
              <w:pStyle w:val="ConsPlusNormal"/>
            </w:pPr>
            <w:r w:rsidRPr="00AF6260">
              <w:t>Норма чистой прибыли</w:t>
            </w:r>
          </w:p>
        </w:tc>
        <w:tc>
          <w:tcPr>
            <w:tcW w:w="2949" w:type="dxa"/>
            <w:vMerge w:val="restart"/>
            <w:tcBorders>
              <w:top w:val="nil"/>
              <w:left w:val="nil"/>
              <w:bottom w:val="nil"/>
              <w:right w:val="nil"/>
            </w:tcBorders>
          </w:tcPr>
          <w:p w:rsidR="00AF6260" w:rsidRPr="00AF6260" w:rsidRDefault="00AF6260" w:rsidP="00BA62A3">
            <w:pPr>
              <w:pStyle w:val="ConsPlusNormal"/>
            </w:pPr>
            <w:r w:rsidRPr="00AF6260">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а) для каждого отчетного периода:</w:t>
            </w:r>
          </w:p>
          <w:p w:rsidR="00AF6260" w:rsidRPr="00AF6260" w:rsidRDefault="00AF6260" w:rsidP="00AF6260">
            <w:pPr>
              <w:rPr>
                <w:sz w:val="22"/>
              </w:rPr>
            </w:pPr>
            <w:r w:rsidRPr="00AF6260">
              <w:rPr>
                <w:noProof/>
                <w:sz w:val="22"/>
              </w:rPr>
              <w:drawing>
                <wp:inline distT="0" distB="0" distL="0" distR="0" wp14:anchorId="1AC9A999" wp14:editId="457C0070">
                  <wp:extent cx="1285875" cy="476250"/>
                  <wp:effectExtent l="0" t="0" r="9525" b="0"/>
                  <wp:docPr id="7" name="Рисунок 7"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б) для всего анализируемого периода:</w:t>
            </w:r>
          </w:p>
          <w:p w:rsidR="00AF6260" w:rsidRPr="00AF6260" w:rsidRDefault="00AF6260" w:rsidP="00AF6260">
            <w:pPr>
              <w:rPr>
                <w:sz w:val="22"/>
              </w:rPr>
            </w:pPr>
            <w:r w:rsidRPr="00AF6260">
              <w:rPr>
                <w:noProof/>
                <w:sz w:val="22"/>
              </w:rPr>
              <w:drawing>
                <wp:inline distT="0" distB="0" distL="0" distR="0" wp14:anchorId="1A45BC8E" wp14:editId="005F439F">
                  <wp:extent cx="3990975" cy="466725"/>
                  <wp:effectExtent l="0" t="0" r="9525" b="9525"/>
                  <wp:docPr id="6" name="Рисунок 6"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rPr>
                <w:sz w:val="22"/>
              </w:rPr>
            </w:pPr>
            <w:r w:rsidRPr="00AF6260">
              <w:rPr>
                <w:sz w:val="22"/>
              </w:rPr>
              <w:t>где:</w:t>
            </w:r>
          </w:p>
          <w:p w:rsidR="00AF6260" w:rsidRPr="00AF6260" w:rsidRDefault="00AF6260" w:rsidP="00AF6260">
            <w:pPr>
              <w:rPr>
                <w:sz w:val="22"/>
              </w:rPr>
            </w:pPr>
            <w:r w:rsidRPr="00AF6260">
              <w:rPr>
                <w:sz w:val="22"/>
              </w:rPr>
              <w:t>1 - 1-й отчетный период,</w:t>
            </w:r>
          </w:p>
          <w:p w:rsidR="00AF6260" w:rsidRPr="00AF6260" w:rsidRDefault="00AF6260" w:rsidP="00AF6260">
            <w:pPr>
              <w:rPr>
                <w:sz w:val="22"/>
              </w:rPr>
            </w:pPr>
            <w:r w:rsidRPr="00AF6260">
              <w:rPr>
                <w:sz w:val="22"/>
              </w:rPr>
              <w:t>2 - 2-й отчетный период,</w:t>
            </w:r>
          </w:p>
          <w:p w:rsidR="00AF6260" w:rsidRPr="00AF6260" w:rsidRDefault="00AF6260" w:rsidP="00AF6260">
            <w:pPr>
              <w:rPr>
                <w:sz w:val="22"/>
              </w:rPr>
            </w:pPr>
            <w:r w:rsidRPr="00AF6260">
              <w:rPr>
                <w:sz w:val="22"/>
              </w:rPr>
              <w:t>3 - последний отчетный период</w:t>
            </w:r>
          </w:p>
          <w:p w:rsidR="00AF6260" w:rsidRPr="00AF6260" w:rsidRDefault="00AF6260" w:rsidP="00AF6260">
            <w:pPr>
              <w:rPr>
                <w:sz w:val="22"/>
              </w:rPr>
            </w:pPr>
          </w:p>
        </w:tc>
      </w:tr>
    </w:tbl>
    <w:p w:rsidR="00AF6260" w:rsidRPr="00AF6260" w:rsidRDefault="00AF6260" w:rsidP="00AF6260">
      <w:pPr>
        <w:ind w:firstLine="709"/>
        <w:jc w:val="both"/>
        <w:rPr>
          <w:szCs w:val="26"/>
        </w:rPr>
      </w:pPr>
      <w:r w:rsidRPr="00AF6260">
        <w:rPr>
          <w:szCs w:val="26"/>
        </w:rPr>
        <w:t>Примечания:</w:t>
      </w:r>
    </w:p>
    <w:p w:rsidR="00AF6260" w:rsidRPr="00AF6260" w:rsidRDefault="00AF6260" w:rsidP="00AF6260">
      <w:pPr>
        <w:ind w:firstLine="709"/>
        <w:jc w:val="both"/>
        <w:rPr>
          <w:szCs w:val="26"/>
        </w:rPr>
      </w:pPr>
      <w:r w:rsidRPr="00AF6260">
        <w:rPr>
          <w:szCs w:val="26"/>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AF6260" w:rsidRPr="00AF6260" w:rsidRDefault="00AF6260" w:rsidP="00AF6260">
      <w:pPr>
        <w:ind w:firstLine="709"/>
        <w:jc w:val="both"/>
        <w:rPr>
          <w:szCs w:val="26"/>
        </w:rPr>
      </w:pPr>
      <w:r w:rsidRPr="00AF6260">
        <w:rPr>
          <w:szCs w:val="26"/>
        </w:rPr>
        <w:t>2. Используемые сокращения означают следующее:</w:t>
      </w:r>
    </w:p>
    <w:p w:rsidR="00AF6260" w:rsidRPr="00AF6260" w:rsidRDefault="00AF6260" w:rsidP="00AF6260">
      <w:pPr>
        <w:ind w:firstLine="709"/>
        <w:jc w:val="both"/>
        <w:rPr>
          <w:szCs w:val="26"/>
        </w:rPr>
      </w:pPr>
      <w:r w:rsidRPr="00AF6260">
        <w:rPr>
          <w:szCs w:val="26"/>
        </w:rPr>
        <w:t>&lt;*&gt; - на начало отчетного периода;</w:t>
      </w:r>
    </w:p>
    <w:p w:rsidR="00AF6260" w:rsidRPr="00AF6260" w:rsidRDefault="00AF6260" w:rsidP="00AF6260">
      <w:pPr>
        <w:ind w:firstLine="709"/>
        <w:jc w:val="both"/>
        <w:rPr>
          <w:szCs w:val="26"/>
        </w:rPr>
      </w:pPr>
      <w:r w:rsidRPr="00AF6260">
        <w:rPr>
          <w:szCs w:val="26"/>
        </w:rPr>
        <w:t>&lt;**&gt; - на конец отчетного периода.</w:t>
      </w:r>
    </w:p>
    <w:p w:rsidR="00AF6260" w:rsidRDefault="00AF6260" w:rsidP="00AF6260">
      <w:pPr>
        <w:spacing w:before="120" w:after="120" w:line="360" w:lineRule="auto"/>
        <w:ind w:firstLine="709"/>
        <w:jc w:val="both"/>
        <w:rPr>
          <w:sz w:val="26"/>
          <w:szCs w:val="26"/>
        </w:rPr>
      </w:pPr>
    </w:p>
    <w:p w:rsidR="00AF6260" w:rsidRDefault="00AF6260" w:rsidP="00AF6260">
      <w:pPr>
        <w:spacing w:before="120" w:after="120" w:line="360" w:lineRule="auto"/>
        <w:ind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firstLine="10632"/>
        <w:jc w:val="both"/>
        <w:rPr>
          <w:sz w:val="26"/>
          <w:szCs w:val="26"/>
        </w:rPr>
      </w:pPr>
      <w:r>
        <w:rPr>
          <w:sz w:val="26"/>
          <w:szCs w:val="26"/>
        </w:rPr>
        <w:t>Приложение N 2</w:t>
      </w:r>
    </w:p>
    <w:p w:rsidR="00AF6260" w:rsidRPr="00AF6260" w:rsidRDefault="00AF6260" w:rsidP="00AF6260">
      <w:pPr>
        <w:ind w:firstLine="10632"/>
        <w:jc w:val="both"/>
        <w:rPr>
          <w:sz w:val="26"/>
          <w:szCs w:val="26"/>
        </w:rPr>
      </w:pPr>
      <w:r w:rsidRPr="00AF6260">
        <w:rPr>
          <w:sz w:val="26"/>
          <w:szCs w:val="26"/>
        </w:rPr>
        <w:t>к Порядку проведения анализа и</w:t>
      </w:r>
    </w:p>
    <w:p w:rsidR="00AF6260" w:rsidRPr="00AF6260" w:rsidRDefault="00AF6260" w:rsidP="00AF6260">
      <w:pPr>
        <w:ind w:firstLine="10632"/>
        <w:jc w:val="both"/>
        <w:rPr>
          <w:sz w:val="26"/>
          <w:szCs w:val="26"/>
        </w:rPr>
      </w:pPr>
      <w:r w:rsidRPr="00AF6260">
        <w:rPr>
          <w:sz w:val="26"/>
          <w:szCs w:val="26"/>
        </w:rPr>
        <w:t>мониторинга финансового</w:t>
      </w:r>
    </w:p>
    <w:p w:rsidR="00AF6260" w:rsidRDefault="00AF6260" w:rsidP="00AF6260">
      <w:pPr>
        <w:ind w:firstLine="10632"/>
        <w:jc w:val="both"/>
        <w:rPr>
          <w:sz w:val="26"/>
          <w:szCs w:val="26"/>
        </w:rPr>
      </w:pPr>
      <w:r w:rsidRPr="00AF6260">
        <w:rPr>
          <w:sz w:val="26"/>
          <w:szCs w:val="26"/>
        </w:rPr>
        <w:t>состояния принципала</w:t>
      </w:r>
    </w:p>
    <w:p w:rsidR="00AF6260" w:rsidRDefault="00AF6260" w:rsidP="00AF6260">
      <w:pPr>
        <w:ind w:firstLine="709"/>
        <w:jc w:val="both"/>
        <w:rPr>
          <w:sz w:val="26"/>
          <w:szCs w:val="26"/>
        </w:rPr>
      </w:pPr>
    </w:p>
    <w:p w:rsidR="00AF6260" w:rsidRPr="00AF6260" w:rsidRDefault="00AF6260" w:rsidP="00AF6260">
      <w:pPr>
        <w:ind w:firstLine="709"/>
        <w:jc w:val="center"/>
        <w:rPr>
          <w:b/>
          <w:sz w:val="26"/>
          <w:szCs w:val="26"/>
        </w:rPr>
      </w:pPr>
      <w:r w:rsidRPr="00AF6260">
        <w:rPr>
          <w:b/>
          <w:sz w:val="26"/>
          <w:szCs w:val="26"/>
        </w:rPr>
        <w:t>ЗАКЛЮЧЕНИЕ</w:t>
      </w:r>
    </w:p>
    <w:p w:rsidR="00AF6260" w:rsidRPr="00AF6260" w:rsidRDefault="00AF6260" w:rsidP="00AF6260">
      <w:pPr>
        <w:ind w:firstLine="709"/>
        <w:jc w:val="center"/>
        <w:rPr>
          <w:b/>
          <w:sz w:val="26"/>
          <w:szCs w:val="26"/>
        </w:rPr>
      </w:pPr>
      <w:r w:rsidRPr="00AF6260">
        <w:rPr>
          <w:b/>
          <w:sz w:val="26"/>
          <w:szCs w:val="26"/>
        </w:rPr>
        <w:t>по результатам анализа финансового состояния принципала</w:t>
      </w:r>
    </w:p>
    <w:p w:rsidR="00AF6260" w:rsidRPr="00AF6260" w:rsidRDefault="00AF6260" w:rsidP="00AF6260">
      <w:pPr>
        <w:ind w:firstLine="709"/>
        <w:jc w:val="both"/>
        <w:rPr>
          <w:sz w:val="26"/>
          <w:szCs w:val="26"/>
        </w:rPr>
      </w:pPr>
      <w:r w:rsidRPr="00AF6260">
        <w:rPr>
          <w:sz w:val="26"/>
          <w:szCs w:val="26"/>
        </w:rPr>
        <w:t>Анализ финансового состояния ___________________________________________</w:t>
      </w:r>
    </w:p>
    <w:p w:rsidR="00AF6260" w:rsidRPr="00AF6260" w:rsidRDefault="00AF6260" w:rsidP="00AF6260">
      <w:pPr>
        <w:ind w:firstLine="709"/>
        <w:jc w:val="both"/>
        <w:rPr>
          <w:sz w:val="26"/>
          <w:szCs w:val="26"/>
        </w:rPr>
      </w:pPr>
      <w:r w:rsidRPr="00AF6260">
        <w:rPr>
          <w:sz w:val="26"/>
          <w:szCs w:val="26"/>
        </w:rPr>
        <w:t>(наименование принципала, ИНН, ОГРН)</w:t>
      </w:r>
    </w:p>
    <w:p w:rsidR="00AF6260" w:rsidRPr="00AF6260" w:rsidRDefault="00AF6260" w:rsidP="00AF6260">
      <w:pPr>
        <w:ind w:firstLine="709"/>
        <w:jc w:val="both"/>
        <w:rPr>
          <w:sz w:val="26"/>
          <w:szCs w:val="26"/>
        </w:rPr>
      </w:pPr>
      <w:proofErr w:type="gramStart"/>
      <w:r w:rsidRPr="00AF6260">
        <w:rPr>
          <w:sz w:val="26"/>
          <w:szCs w:val="26"/>
        </w:rPr>
        <w:t>проведен за период _____________________________________________________</w:t>
      </w:r>
      <w:proofErr w:type="gramEnd"/>
    </w:p>
    <w:p w:rsidR="00AF6260" w:rsidRDefault="00AF6260" w:rsidP="00AF6260">
      <w:pPr>
        <w:ind w:firstLine="709"/>
        <w:jc w:val="both"/>
        <w:rPr>
          <w:sz w:val="26"/>
          <w:szCs w:val="26"/>
        </w:rPr>
      </w:pPr>
      <w:r w:rsidRPr="00AF6260">
        <w:rPr>
          <w:sz w:val="26"/>
          <w:szCs w:val="26"/>
        </w:rPr>
        <w:t>Результаты оценки финансового состояния принципала</w:t>
      </w:r>
    </w:p>
    <w:tbl>
      <w:tblPr>
        <w:tblW w:w="1474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353"/>
        <w:gridCol w:w="1263"/>
        <w:gridCol w:w="1224"/>
        <w:gridCol w:w="631"/>
        <w:gridCol w:w="646"/>
        <w:gridCol w:w="1459"/>
        <w:gridCol w:w="1723"/>
        <w:gridCol w:w="3041"/>
        <w:gridCol w:w="2638"/>
      </w:tblGrid>
      <w:tr w:rsidR="00AF6260" w:rsidRPr="00AF6260" w:rsidTr="00AF6260">
        <w:trPr>
          <w:gridBefore w:val="1"/>
          <w:wBefore w:w="771" w:type="dxa"/>
        </w:trPr>
        <w:tc>
          <w:tcPr>
            <w:tcW w:w="2616" w:type="dxa"/>
            <w:gridSpan w:val="2"/>
            <w:vMerge w:val="restart"/>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Показатель</w:t>
            </w:r>
          </w:p>
        </w:tc>
        <w:tc>
          <w:tcPr>
            <w:tcW w:w="3960" w:type="dxa"/>
            <w:gridSpan w:val="4"/>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Значение</w:t>
            </w:r>
          </w:p>
        </w:tc>
        <w:tc>
          <w:tcPr>
            <w:tcW w:w="4764" w:type="dxa"/>
            <w:gridSpan w:val="2"/>
            <w:vMerge w:val="restart"/>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Допустимое значение</w:t>
            </w:r>
          </w:p>
        </w:tc>
        <w:tc>
          <w:tcPr>
            <w:tcW w:w="2638" w:type="dxa"/>
            <w:vMerge w:val="restart"/>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Вывод</w:t>
            </w:r>
          </w:p>
        </w:tc>
      </w:tr>
      <w:tr w:rsidR="00AF6260" w:rsidRPr="00AF6260" w:rsidTr="00AF6260">
        <w:trPr>
          <w:gridBefore w:val="1"/>
          <w:wBefore w:w="771" w:type="dxa"/>
        </w:trPr>
        <w:tc>
          <w:tcPr>
            <w:tcW w:w="2616" w:type="dxa"/>
            <w:gridSpan w:val="2"/>
            <w:vMerge/>
            <w:tcBorders>
              <w:top w:val="single" w:sz="4" w:space="0" w:color="auto"/>
              <w:left w:val="nil"/>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1224"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(1-й отчетный период)</w:t>
            </w:r>
          </w:p>
        </w:tc>
        <w:tc>
          <w:tcPr>
            <w:tcW w:w="1277" w:type="dxa"/>
            <w:gridSpan w:val="2"/>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(2-й отчетный период)</w:t>
            </w:r>
          </w:p>
        </w:tc>
        <w:tc>
          <w:tcPr>
            <w:tcW w:w="1459"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(последний отчетный период)</w:t>
            </w:r>
          </w:p>
        </w:tc>
        <w:tc>
          <w:tcPr>
            <w:tcW w:w="4764" w:type="dxa"/>
            <w:gridSpan w:val="2"/>
            <w:vMerge/>
            <w:tcBorders>
              <w:top w:val="single" w:sz="4" w:space="0" w:color="auto"/>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bottom w:val="single" w:sz="4" w:space="0" w:color="auto"/>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V w:val="none" w:sz="0" w:space="0" w:color="auto"/>
          </w:tblBorders>
        </w:tblPrEx>
        <w:trPr>
          <w:gridBefore w:val="1"/>
          <w:wBefore w:w="771" w:type="dxa"/>
        </w:trPr>
        <w:tc>
          <w:tcPr>
            <w:tcW w:w="2616" w:type="dxa"/>
            <w:gridSpan w:val="2"/>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Стоимость чистых активов </w:t>
            </w:r>
            <w:hyperlink w:anchor="P236" w:history="1">
              <w:r w:rsidRPr="00AF6260">
                <w:rPr>
                  <w:rFonts w:ascii="Calibri" w:hAnsi="Calibri" w:cs="Calibri"/>
                  <w:color w:val="0000FF"/>
                  <w:sz w:val="22"/>
                  <w:szCs w:val="20"/>
                </w:rPr>
                <w:t>&lt;1&gt;</w:t>
              </w:r>
            </w:hyperlink>
          </w:p>
        </w:tc>
        <w:tc>
          <w:tcPr>
            <w:tcW w:w="1224" w:type="dxa"/>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277" w:type="dxa"/>
            <w:gridSpan w:val="2"/>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459" w:type="dxa"/>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не менее величины уставного капитала на последнюю отчетную дату или менее величины уставного капитала в течение периода, не превышающего 2 </w:t>
            </w:r>
            <w:proofErr w:type="gramStart"/>
            <w:r w:rsidRPr="00AF6260">
              <w:rPr>
                <w:rFonts w:ascii="Calibri" w:hAnsi="Calibri" w:cs="Calibri"/>
                <w:sz w:val="22"/>
                <w:szCs w:val="20"/>
              </w:rPr>
              <w:t>последних</w:t>
            </w:r>
            <w:proofErr w:type="gramEnd"/>
            <w:r w:rsidRPr="00AF6260">
              <w:rPr>
                <w:rFonts w:ascii="Calibri" w:hAnsi="Calibri" w:cs="Calibri"/>
                <w:sz w:val="22"/>
                <w:szCs w:val="20"/>
              </w:rPr>
              <w:t xml:space="preserve">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2638" w:type="dxa"/>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roofErr w:type="spellStart"/>
            <w:r w:rsidRPr="00AF6260">
              <w:rPr>
                <w:rFonts w:ascii="Calibri" w:hAnsi="Calibri" w:cs="Calibri"/>
                <w:sz w:val="22"/>
                <w:szCs w:val="20"/>
              </w:rPr>
              <w:t>справочно</w:t>
            </w:r>
            <w:proofErr w:type="spellEnd"/>
            <w:r w:rsidRPr="00AF6260">
              <w:rPr>
                <w:rFonts w:ascii="Calibri" w:hAnsi="Calibri" w:cs="Calibri"/>
                <w:sz w:val="22"/>
                <w:szCs w:val="20"/>
              </w:rPr>
              <w:t>:</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величина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определенный законом минимальный размер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покрытия основных средств собственными средствами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текущей ликвидности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Рентабельность продаж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Рентабельность продаж в анализируемом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анализируемом периоде</w:t>
            </w:r>
          </w:p>
        </w:tc>
        <w:tc>
          <w:tcPr>
            <w:tcW w:w="7402" w:type="dxa"/>
            <w:gridSpan w:val="3"/>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ind w:firstLine="283"/>
              <w:jc w:val="both"/>
              <w:rPr>
                <w:rFonts w:ascii="Calibri" w:hAnsi="Calibri" w:cs="Calibri"/>
                <w:sz w:val="22"/>
                <w:szCs w:val="20"/>
              </w:rPr>
            </w:pPr>
            <w:r w:rsidRPr="00AF6260">
              <w:rPr>
                <w:rFonts w:ascii="Calibri" w:hAnsi="Calibri" w:cs="Calibri"/>
                <w:sz w:val="22"/>
                <w:szCs w:val="20"/>
              </w:rPr>
              <w:t>--------------------------------</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0" w:name="P236"/>
            <w:bookmarkEnd w:id="0"/>
            <w:r w:rsidRPr="00AF6260">
              <w:rPr>
                <w:rFonts w:ascii="Calibri" w:hAnsi="Calibri" w:cs="Calibri"/>
                <w:sz w:val="22"/>
                <w:szCs w:val="20"/>
              </w:rPr>
              <w:t>&lt;1&gt; - на конец отчетного периода.</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1" w:name="P237"/>
            <w:bookmarkEnd w:id="1"/>
            <w:r w:rsidRPr="00AF6260">
              <w:rPr>
                <w:rFonts w:ascii="Calibri" w:hAnsi="Calibri" w:cs="Calibri"/>
                <w:sz w:val="22"/>
                <w:szCs w:val="20"/>
              </w:rPr>
              <w:t>&lt;2&gt; - указываются средние за отчетный период значения.</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Заключение:</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_____________________________________________________________________</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2124" w:type="dxa"/>
            <w:gridSpan w:val="2"/>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(дата)</w:t>
            </w:r>
          </w:p>
        </w:tc>
        <w:tc>
          <w:tcPr>
            <w:tcW w:w="3118"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3828" w:type="dxa"/>
            <w:gridSpan w:val="3"/>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(подпись, должность, Ф.И.О.)</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М.П.</w:t>
            </w:r>
          </w:p>
        </w:tc>
      </w:tr>
    </w:tbl>
    <w:p w:rsidR="00AF6260" w:rsidRDefault="00AF6260" w:rsidP="00AF6260">
      <w:pPr>
        <w:ind w:left="142"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left="142" w:firstLine="709"/>
        <w:jc w:val="center"/>
        <w:rPr>
          <w:b/>
          <w:sz w:val="26"/>
          <w:szCs w:val="26"/>
        </w:rPr>
      </w:pPr>
      <w:r w:rsidRPr="00AF6260">
        <w:rPr>
          <w:b/>
          <w:sz w:val="26"/>
          <w:szCs w:val="26"/>
        </w:rPr>
        <w:t>ПОРЯДОК</w:t>
      </w:r>
    </w:p>
    <w:p w:rsidR="00AF6260" w:rsidRPr="00AF6260" w:rsidRDefault="00AF6260" w:rsidP="00AF6260">
      <w:pPr>
        <w:ind w:left="142" w:firstLine="709"/>
        <w:jc w:val="center"/>
        <w:rPr>
          <w:b/>
          <w:sz w:val="26"/>
          <w:szCs w:val="26"/>
        </w:rPr>
      </w:pPr>
      <w:r w:rsidRPr="00AF6260">
        <w:rPr>
          <w:b/>
          <w:sz w:val="26"/>
          <w:szCs w:val="26"/>
        </w:rPr>
        <w:t>ПРОВЕДЕНИЯ ПРОВЕРКИ ДОСТАТОЧНОСТИ, НАДЕЖНОСТИ И ЛИКВИДНОСТИ ОБЕСПЕЧЕНИЯ, ПРЕДОСТАВЛЯЕМОГО ПРИНЦИПАЛОМ ПРИ ПРЕДОСТАВЛЕНИИ МУНИЦИПАЛЬНЫХ</w:t>
      </w:r>
    </w:p>
    <w:p w:rsidR="00AF6260" w:rsidRDefault="00AF6260" w:rsidP="00AF6260">
      <w:pPr>
        <w:ind w:left="142" w:firstLine="709"/>
        <w:jc w:val="center"/>
        <w:rPr>
          <w:b/>
          <w:sz w:val="26"/>
          <w:szCs w:val="26"/>
        </w:rPr>
      </w:pPr>
      <w:r w:rsidRPr="00AF6260">
        <w:rPr>
          <w:b/>
          <w:sz w:val="26"/>
          <w:szCs w:val="26"/>
        </w:rPr>
        <w:t>ГАРАНТИЙ ЗА СЧЕТ СРЕДСТВ БЮДЖЕТА ЧУГУЕВСКОГО МУНИЦИПАЛЬНОГО ОКРУГА</w:t>
      </w:r>
    </w:p>
    <w:p w:rsidR="00AF6260" w:rsidRPr="00AF6260" w:rsidRDefault="00AF6260" w:rsidP="00AF6260">
      <w:pPr>
        <w:ind w:left="142" w:firstLine="709"/>
        <w:jc w:val="center"/>
        <w:rPr>
          <w:b/>
          <w:sz w:val="26"/>
          <w:szCs w:val="26"/>
        </w:rPr>
      </w:pPr>
    </w:p>
    <w:p w:rsidR="00AF6260" w:rsidRPr="00AF6260" w:rsidRDefault="00AF6260" w:rsidP="00AF6260">
      <w:pPr>
        <w:spacing w:before="120" w:after="120" w:line="360" w:lineRule="auto"/>
        <w:ind w:left="142"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проверки достаточности, надежности, ликвидности обеспечения исполнения обязательств принципала по удовлетворению регрессного требования принципала при предоставлении муниципальных гарантий за счет средств бюджета Чугуевского муниципального округа (далее соответственно - обеспечение, муниципальная гарантия), а также порядок контроля за достаточностью, надежностью и ликвидностью предоставленного обеспечения после предоставления муниципальной гарантии.</w:t>
      </w:r>
    </w:p>
    <w:p w:rsidR="00AF6260" w:rsidRPr="00AF6260" w:rsidRDefault="00AF6260" w:rsidP="00AF6260">
      <w:pPr>
        <w:spacing w:before="120" w:after="120" w:line="360" w:lineRule="auto"/>
        <w:ind w:left="142" w:firstLine="709"/>
        <w:jc w:val="both"/>
        <w:rPr>
          <w:sz w:val="26"/>
          <w:szCs w:val="26"/>
        </w:rPr>
      </w:pPr>
      <w:r w:rsidRPr="00AF6260">
        <w:rPr>
          <w:sz w:val="26"/>
          <w:szCs w:val="26"/>
        </w:rPr>
        <w:t>2.</w:t>
      </w:r>
      <w:r w:rsidRPr="00AF6260">
        <w:rPr>
          <w:sz w:val="26"/>
          <w:szCs w:val="26"/>
        </w:rPr>
        <w:tab/>
        <w:t xml:space="preserve"> Под достаточностью, надежностью и ликвидностью обеспечения муниципальной гарантии в целях настоящего Порядка понимается способность кредитной организации, выдающей банковскую гарантию, юридического лица, выдающего поручительство, гаранта по муниципальной гарантии своевременно и в полном объеме исполнить принятые обязательства.</w:t>
      </w:r>
    </w:p>
    <w:p w:rsidR="00AF6260" w:rsidRPr="00AF6260" w:rsidRDefault="00AF6260" w:rsidP="00AF6260">
      <w:pPr>
        <w:spacing w:before="120" w:after="120" w:line="360" w:lineRule="auto"/>
        <w:ind w:left="142" w:firstLine="709"/>
        <w:jc w:val="both"/>
        <w:rPr>
          <w:sz w:val="26"/>
          <w:szCs w:val="26"/>
        </w:rPr>
      </w:pPr>
      <w:r w:rsidRPr="00AF6260">
        <w:rPr>
          <w:sz w:val="26"/>
          <w:szCs w:val="26"/>
        </w:rPr>
        <w:t>3.</w:t>
      </w:r>
      <w:r w:rsidRPr="00AF6260">
        <w:rPr>
          <w:sz w:val="26"/>
          <w:szCs w:val="26"/>
        </w:rPr>
        <w:tab/>
        <w:t xml:space="preserve"> Принципал представляет в финансовое управление администрации Чугуевского муниципального округа (далее - финансовое управление) следующие документы для проведения оценки достаточности, надежности и ликвидности обеспечения, предоставленного в виде:</w:t>
      </w:r>
    </w:p>
    <w:p w:rsidR="00AF6260" w:rsidRPr="00AF6260" w:rsidRDefault="00AF6260" w:rsidP="00AF6260">
      <w:pPr>
        <w:spacing w:before="120" w:after="120" w:line="360" w:lineRule="auto"/>
        <w:ind w:left="142" w:firstLine="709"/>
        <w:jc w:val="both"/>
        <w:rPr>
          <w:sz w:val="26"/>
          <w:szCs w:val="26"/>
        </w:rPr>
      </w:pPr>
      <w:r w:rsidRPr="00AF6260">
        <w:rPr>
          <w:sz w:val="26"/>
          <w:szCs w:val="26"/>
        </w:rPr>
        <w:t>3.1.</w:t>
      </w:r>
      <w:r w:rsidRPr="00AF6260">
        <w:rPr>
          <w:sz w:val="26"/>
          <w:szCs w:val="26"/>
        </w:rPr>
        <w:tab/>
        <w:t>Банковской гарантии (документы кредитной организации, выдающей банковскую гарантию):</w:t>
      </w:r>
    </w:p>
    <w:p w:rsidR="00AF6260" w:rsidRPr="00AF6260" w:rsidRDefault="00AF6260" w:rsidP="00AF6260">
      <w:pPr>
        <w:spacing w:before="120" w:after="120" w:line="360" w:lineRule="auto"/>
        <w:ind w:left="142" w:firstLine="709"/>
        <w:jc w:val="both"/>
        <w:rPr>
          <w:sz w:val="26"/>
          <w:szCs w:val="26"/>
        </w:rPr>
      </w:pPr>
      <w:r w:rsidRPr="00AF6260">
        <w:rPr>
          <w:sz w:val="26"/>
          <w:szCs w:val="26"/>
        </w:rPr>
        <w:t>устав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свидетельство о государственной регистрации кредитной организации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годовой бухгалтерский баланс и отчет о прибылях и убытках с заключением аудиторской фирмы (аудитора) об их достоверности за последний отчетный год;</w:t>
      </w:r>
    </w:p>
    <w:p w:rsidR="002F0F2F" w:rsidRDefault="00AF6260" w:rsidP="00AF6260">
      <w:pPr>
        <w:spacing w:before="120" w:after="120" w:line="360" w:lineRule="auto"/>
        <w:ind w:left="142" w:firstLine="709"/>
        <w:jc w:val="both"/>
        <w:rPr>
          <w:sz w:val="26"/>
          <w:szCs w:val="26"/>
        </w:rPr>
      </w:pPr>
      <w:r w:rsidRPr="00AF6260">
        <w:rPr>
          <w:sz w:val="26"/>
          <w:szCs w:val="26"/>
        </w:rPr>
        <w:t>квартальный бухгалтерский баланс, отчет о прибылях и убытках, информацию об уровне достаточности капитала, о величине резервов на покрытие сомнительных ссуд и иных активов - за последний квартал текущего года нарастающим итогом;</w:t>
      </w:r>
    </w:p>
    <w:p w:rsidR="002F0F2F" w:rsidRPr="002F0F2F" w:rsidRDefault="002F0F2F" w:rsidP="002F0F2F">
      <w:pPr>
        <w:spacing w:before="120" w:after="120" w:line="360" w:lineRule="auto"/>
        <w:ind w:left="142" w:firstLine="709"/>
        <w:jc w:val="both"/>
        <w:rPr>
          <w:sz w:val="26"/>
          <w:szCs w:val="26"/>
        </w:rPr>
      </w:pPr>
      <w:r w:rsidRPr="002F0F2F">
        <w:rPr>
          <w:sz w:val="26"/>
          <w:szCs w:val="26"/>
        </w:rPr>
        <w:t>лицензии Банка России на осуществление банковских операций (нотариально заверенные копии) и документы, подтверждающие включение этих лицензий в Реестр выданных кредитным организациям лицензий;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лицензия Банка России на привлечение во вклады денежных средств физических лиц (нотариально заверенную копию) и документы, подтверждающие включение этой лицензии в Реестр банков, который ведет Агентство по страхованию вкладов;</w:t>
      </w:r>
    </w:p>
    <w:p w:rsidR="002F0F2F" w:rsidRPr="002F0F2F" w:rsidRDefault="002F0F2F" w:rsidP="002F0F2F">
      <w:pPr>
        <w:spacing w:before="120" w:after="120" w:line="360" w:lineRule="auto"/>
        <w:ind w:left="142" w:firstLine="709"/>
        <w:jc w:val="both"/>
        <w:rPr>
          <w:sz w:val="26"/>
          <w:szCs w:val="26"/>
        </w:rPr>
      </w:pPr>
      <w:r w:rsidRPr="002F0F2F">
        <w:rPr>
          <w:sz w:val="26"/>
          <w:szCs w:val="26"/>
        </w:rPr>
        <w:t>информация о выполнении кредитной организацией обязательных нормативов и минимальных размеров уставного капитала и собственных средств (капитала), установленных Банком России, за последний отчетный год и на последнюю отчетную дату текущего года;</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3.2.</w:t>
      </w:r>
      <w:r w:rsidRPr="002F0F2F">
        <w:rPr>
          <w:sz w:val="26"/>
          <w:szCs w:val="26"/>
        </w:rPr>
        <w:tab/>
        <w:t xml:space="preserve"> Поручительства юридического лица (документы юридического лица, выдающего поручительство):</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заверенная поручителем копия справки об аудиторской проверке за последний отчетный финансовый год;</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3.3.</w:t>
      </w:r>
      <w:r w:rsidRPr="002F0F2F">
        <w:rPr>
          <w:sz w:val="26"/>
          <w:szCs w:val="26"/>
        </w:rPr>
        <w:tab/>
        <w:t xml:space="preserve"> Залога имущества:</w:t>
      </w:r>
    </w:p>
    <w:p w:rsidR="002F0F2F" w:rsidRPr="002F0F2F" w:rsidRDefault="002F0F2F" w:rsidP="002F0F2F">
      <w:pPr>
        <w:spacing w:before="120" w:after="120" w:line="360" w:lineRule="auto"/>
        <w:ind w:left="142" w:firstLine="709"/>
        <w:jc w:val="both"/>
        <w:rPr>
          <w:sz w:val="26"/>
          <w:szCs w:val="26"/>
        </w:rPr>
      </w:pPr>
      <w:r w:rsidRPr="002F0F2F">
        <w:rPr>
          <w:sz w:val="26"/>
          <w:szCs w:val="26"/>
        </w:rPr>
        <w:t>отчет об оценке рыночной стоимости (с выводами о ликвидности) имущества, переданного в залог;</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что передаваемое в залог имущество свободно от прав на него третьих лиц, не является предметом залога по другим договорам.</w:t>
      </w:r>
    </w:p>
    <w:p w:rsidR="002F0F2F" w:rsidRPr="002F0F2F" w:rsidRDefault="002F0F2F" w:rsidP="002F0F2F">
      <w:pPr>
        <w:spacing w:before="120" w:after="120" w:line="360" w:lineRule="auto"/>
        <w:ind w:left="142" w:firstLine="709"/>
        <w:jc w:val="both"/>
        <w:rPr>
          <w:sz w:val="26"/>
          <w:szCs w:val="26"/>
        </w:rPr>
      </w:pPr>
      <w:r w:rsidRPr="002F0F2F">
        <w:rPr>
          <w:sz w:val="26"/>
          <w:szCs w:val="26"/>
        </w:rPr>
        <w:t>4.</w:t>
      </w:r>
      <w:r w:rsidRPr="002F0F2F">
        <w:rPr>
          <w:sz w:val="26"/>
          <w:szCs w:val="26"/>
        </w:rPr>
        <w:tab/>
        <w:t>При проведении оценки достаточности, надежности и ликвидности банковской гарантии кредитная организация должна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Default="002F0F2F" w:rsidP="002F0F2F">
      <w:pPr>
        <w:spacing w:before="120" w:after="120" w:line="360" w:lineRule="auto"/>
        <w:ind w:left="142" w:firstLine="709"/>
        <w:jc w:val="both"/>
        <w:rPr>
          <w:sz w:val="26"/>
          <w:szCs w:val="26"/>
        </w:rPr>
      </w:pPr>
      <w:r w:rsidRPr="002F0F2F">
        <w:rPr>
          <w:sz w:val="26"/>
          <w:szCs w:val="26"/>
        </w:rPr>
        <w:t>наличие лицензии Центрального Банка Российской Федерации на осуществление банковской операции по выдаче банковских гарантий.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Банковская гарантия должна быть безотзывной.</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банковской гарантии должна быть не менее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средств бюджета Чугуевского муниципального округа, определенного в соответствии с Порядком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муниципальных гарантий за счет средств бюджета Чугуевского муниципального округа в зависимости от степени удовлетворительности финансового состояния принципала, утвержденным постановлением администрации Чугуевского муниципального округа (далее - минимальный объем (сумма)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5.</w:t>
      </w:r>
      <w:r w:rsidRPr="002F0F2F">
        <w:rPr>
          <w:sz w:val="26"/>
          <w:szCs w:val="26"/>
        </w:rPr>
        <w:tab/>
        <w:t xml:space="preserve"> Банковская гарантия признается достаточной, надежной и ликвидной если соблюдаются все требования, установленные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6.</w:t>
      </w:r>
      <w:r w:rsidRPr="002F0F2F">
        <w:rPr>
          <w:sz w:val="26"/>
          <w:szCs w:val="26"/>
        </w:rPr>
        <w:tab/>
        <w:t xml:space="preserve"> Основанием для признания банковской гарантии, не имеющей достаточной степени достаточности, надежности и ликвидности, является несоблюдение любого из требований, установленных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7.</w:t>
      </w:r>
      <w:r w:rsidRPr="002F0F2F">
        <w:rPr>
          <w:sz w:val="26"/>
          <w:szCs w:val="26"/>
        </w:rPr>
        <w:tab/>
        <w:t xml:space="preserve"> При проведении оценки достаточности, надежности и ликвидности поручительства поручитель должен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находиться в состоянии ликвидации, реорганизации, банкротства и не иметь ограничений на осуществление хозяйственной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величина чистых активов поручителя должна быть не меньше величины, равной трехкратной сумме обеспечиваемого обязательства по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поручительства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8.</w:t>
      </w:r>
      <w:r w:rsidRPr="002F0F2F">
        <w:rPr>
          <w:sz w:val="26"/>
          <w:szCs w:val="26"/>
        </w:rPr>
        <w:tab/>
        <w:t xml:space="preserve"> Поручительство признается достаточным, надежным и ликвидным, если поручитель отвечает всем требованиям, установленным пунктом 7 настоящего Порядка.</w:t>
      </w:r>
    </w:p>
    <w:p w:rsidR="002F0F2F" w:rsidRDefault="002F0F2F" w:rsidP="002F0F2F">
      <w:pPr>
        <w:spacing w:before="120" w:after="120" w:line="360" w:lineRule="auto"/>
        <w:ind w:left="142" w:firstLine="709"/>
        <w:jc w:val="both"/>
        <w:rPr>
          <w:sz w:val="26"/>
          <w:szCs w:val="26"/>
        </w:rPr>
      </w:pPr>
      <w:r w:rsidRPr="002F0F2F">
        <w:rPr>
          <w:sz w:val="26"/>
          <w:szCs w:val="26"/>
        </w:rPr>
        <w:t>9.</w:t>
      </w:r>
      <w:r w:rsidRPr="002F0F2F">
        <w:rPr>
          <w:sz w:val="26"/>
          <w:szCs w:val="26"/>
        </w:rPr>
        <w:tab/>
        <w:t xml:space="preserve"> Основанием для признания поручительства, не имеющим достаточной степени достаточности, надежности и ликвидности, является несоответствие поручителя любому из требований, установленных пунктом 7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10.</w:t>
      </w:r>
      <w:r w:rsidRPr="002F0F2F">
        <w:rPr>
          <w:sz w:val="26"/>
          <w:szCs w:val="26"/>
        </w:rPr>
        <w:tab/>
        <w:t xml:space="preserve"> При проведении оценки достаточности, надежности и ликвидности обеспечения, предоставляемого в форме залога имущества, имущество должно соответствовать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2F0F2F" w:rsidRPr="002F0F2F" w:rsidRDefault="002F0F2F" w:rsidP="002F0F2F">
      <w:pPr>
        <w:spacing w:before="120" w:after="120" w:line="360" w:lineRule="auto"/>
        <w:ind w:left="142" w:firstLine="709"/>
        <w:jc w:val="both"/>
        <w:rPr>
          <w:sz w:val="26"/>
          <w:szCs w:val="26"/>
        </w:rPr>
      </w:pPr>
      <w:r w:rsidRPr="002F0F2F">
        <w:rPr>
          <w:sz w:val="26"/>
          <w:szCs w:val="26"/>
        </w:rPr>
        <w:t>Стоимость передаваемого в залог имущества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11.</w:t>
      </w:r>
      <w:r w:rsidRPr="002F0F2F">
        <w:rPr>
          <w:sz w:val="26"/>
          <w:szCs w:val="26"/>
        </w:rPr>
        <w:tab/>
        <w:t xml:space="preserve"> Обеспечение, предоставляемое в форме залога имущества, признается достаточным, надежным и ликвидным если имущество отвечает всем требованиям, установленным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12.</w:t>
      </w:r>
      <w:r w:rsidRPr="002F0F2F">
        <w:rPr>
          <w:sz w:val="26"/>
          <w:szCs w:val="26"/>
        </w:rPr>
        <w:tab/>
        <w:t xml:space="preserve"> Основанием для признания обеспечения, предоставляемого в форме залога имущества, не имеющим достаточной степени достаточности, надежности и ликвидности, является несоответствие имущества любому из требований, установленных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13.</w:t>
      </w:r>
      <w:r w:rsidRPr="002F0F2F">
        <w:rPr>
          <w:sz w:val="26"/>
          <w:szCs w:val="26"/>
        </w:rPr>
        <w:tab/>
        <w:t xml:space="preserve"> При проведении оценки достаточности, надежности и ликвидности обеспечения, предоставляемого в форме муниципальной гарантии, Чугуевский муниципальный округ должен отвечать одновременно следующим критериям: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1)</w:t>
      </w:r>
      <w:r w:rsidRPr="002F0F2F">
        <w:rPr>
          <w:sz w:val="26"/>
          <w:szCs w:val="26"/>
        </w:rPr>
        <w:tab/>
        <w:t xml:space="preserve"> параметры бюджета Чугуевского муниципального округа на текущий финансовый год и плановый период соответствуют требованиям бюджетного законодательства Российской Федерации;</w:t>
      </w:r>
    </w:p>
    <w:p w:rsidR="002F0F2F" w:rsidRPr="002F0F2F" w:rsidRDefault="002F0F2F" w:rsidP="002F0F2F">
      <w:pPr>
        <w:spacing w:before="120" w:after="120" w:line="360" w:lineRule="auto"/>
        <w:ind w:left="142" w:firstLine="709"/>
        <w:jc w:val="both"/>
        <w:rPr>
          <w:sz w:val="26"/>
          <w:szCs w:val="26"/>
        </w:rPr>
      </w:pPr>
      <w:r w:rsidRPr="002F0F2F">
        <w:rPr>
          <w:sz w:val="26"/>
          <w:szCs w:val="26"/>
        </w:rPr>
        <w:t>2)</w:t>
      </w:r>
      <w:r w:rsidRPr="002F0F2F">
        <w:rPr>
          <w:sz w:val="26"/>
          <w:szCs w:val="26"/>
        </w:rPr>
        <w:tab/>
        <w:t xml:space="preserve"> предоставление принципалу муниципальной гарантии предусмотрено решением Думы Чугуевского муниципального округа о бюджете Чугуевского муниципального округа на текущий финансовый год и плановый период;</w:t>
      </w:r>
    </w:p>
    <w:p w:rsidR="002F0F2F" w:rsidRPr="002F0F2F" w:rsidRDefault="002F0F2F" w:rsidP="002F0F2F">
      <w:pPr>
        <w:spacing w:before="120" w:after="120" w:line="360" w:lineRule="auto"/>
        <w:ind w:left="142" w:firstLine="709"/>
        <w:jc w:val="both"/>
        <w:rPr>
          <w:sz w:val="26"/>
          <w:szCs w:val="26"/>
        </w:rPr>
      </w:pPr>
      <w:r w:rsidRPr="002F0F2F">
        <w:rPr>
          <w:sz w:val="26"/>
          <w:szCs w:val="26"/>
        </w:rPr>
        <w:t>3)</w:t>
      </w:r>
      <w:r w:rsidRPr="002F0F2F">
        <w:rPr>
          <w:sz w:val="26"/>
          <w:szCs w:val="26"/>
        </w:rPr>
        <w:tab/>
        <w:t xml:space="preserve"> размер муниципальной гарантии составляет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14.</w:t>
      </w:r>
      <w:r w:rsidRPr="002F0F2F">
        <w:rPr>
          <w:sz w:val="26"/>
          <w:szCs w:val="26"/>
        </w:rPr>
        <w:tab/>
        <w:t xml:space="preserve"> Муниципальная гарантия признается достаточной, надежной и ликвидной, если отвечает всем требованиям, установленным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15.</w:t>
      </w:r>
      <w:r w:rsidRPr="002F0F2F">
        <w:rPr>
          <w:sz w:val="26"/>
          <w:szCs w:val="26"/>
        </w:rPr>
        <w:tab/>
        <w:t xml:space="preserve"> Основанием для признания муниципальной гарантии, не имеющей достаточной степени ликвидности, является несоответствие любому из требований, установленных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16.</w:t>
      </w:r>
      <w:r w:rsidRPr="002F0F2F">
        <w:rPr>
          <w:sz w:val="26"/>
          <w:szCs w:val="26"/>
        </w:rPr>
        <w:tab/>
        <w:t xml:space="preserve"> Оценка достаточности, надежности и ликвидности обеспечения и подготовка заключения по ее результатам осуществляется финансовым управлением в течение 20 рабочих дней со дня поступления в финансовое управление документов, указанных в пункте 3 настоящего Порядка,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В случае направления финансовым управлением запроса в Управление Центрального Банка Российской Федерации по Приморскому краю о подтверждении отсутствия у кредитной организации, выдавшей банковскую гарантию, оснований для отзыва лицензий на осуществление банковских операций, в том числе на привлечение во вклады денежных средств физических лиц, срок проведения оценки достаточности, надежности и ликвидности банковской гарантии продлевается до получения ответа на запрос.</w:t>
      </w:r>
    </w:p>
    <w:p w:rsidR="002F0F2F" w:rsidRPr="002F0F2F" w:rsidRDefault="002F0F2F" w:rsidP="002F0F2F">
      <w:pPr>
        <w:spacing w:before="120" w:after="120" w:line="360" w:lineRule="auto"/>
        <w:ind w:left="142" w:firstLine="709"/>
        <w:jc w:val="both"/>
        <w:rPr>
          <w:sz w:val="26"/>
          <w:szCs w:val="26"/>
        </w:rPr>
      </w:pPr>
      <w:r w:rsidRPr="002F0F2F">
        <w:rPr>
          <w:sz w:val="26"/>
          <w:szCs w:val="26"/>
        </w:rPr>
        <w:t>17.</w:t>
      </w:r>
      <w:r w:rsidRPr="002F0F2F">
        <w:rPr>
          <w:sz w:val="26"/>
          <w:szCs w:val="26"/>
        </w:rPr>
        <w:tab/>
        <w:t xml:space="preserve"> Заключение по результатам оценки достаточности, надежности и ликвидности банковской гарантии, поручительства, залога имущества, муниципальной гарантии, предоставляемых в обеспечение исполнения обязательств по муниципальной гарантии, направляется финансовым управлением принципалу в течение 10 рабочих дней со дня проведения оценки достаточности, надежности и ликвидности обеспечения.</w:t>
      </w:r>
    </w:p>
    <w:p w:rsidR="002F0F2F" w:rsidRPr="002F0F2F" w:rsidRDefault="002F0F2F" w:rsidP="002F0F2F">
      <w:pPr>
        <w:spacing w:before="120" w:after="120" w:line="360" w:lineRule="auto"/>
        <w:ind w:left="142" w:firstLine="709"/>
        <w:jc w:val="both"/>
        <w:rPr>
          <w:sz w:val="26"/>
          <w:szCs w:val="26"/>
        </w:rPr>
      </w:pPr>
      <w:r w:rsidRPr="002F0F2F">
        <w:rPr>
          <w:sz w:val="26"/>
          <w:szCs w:val="26"/>
        </w:rPr>
        <w:t>18.</w:t>
      </w:r>
      <w:r w:rsidRPr="002F0F2F">
        <w:rPr>
          <w:sz w:val="26"/>
          <w:szCs w:val="26"/>
        </w:rPr>
        <w:tab/>
        <w:t xml:space="preserve"> Финансовое управление осуществляет контроль за достаточностью, надежностью и ликвидностью обеспечения муниципальной гарантии в соответствии с настоящим Порядком не реже одного раза в год после предоставления муниципальной гарантии до полного погашения принципалом обязательств.</w:t>
      </w:r>
    </w:p>
    <w:p w:rsidR="002F0F2F" w:rsidRDefault="002F0F2F">
      <w:pPr>
        <w:spacing w:after="200" w:line="276" w:lineRule="auto"/>
        <w:rPr>
          <w:sz w:val="26"/>
          <w:szCs w:val="26"/>
        </w:rPr>
      </w:pPr>
      <w:r>
        <w:rPr>
          <w:sz w:val="26"/>
          <w:szCs w:val="26"/>
        </w:rPr>
        <w:br w:type="page"/>
      </w:r>
    </w:p>
    <w:p w:rsidR="00187AF0" w:rsidRPr="00187AF0" w:rsidRDefault="00187AF0" w:rsidP="00BD2043">
      <w:pPr>
        <w:ind w:left="5529"/>
        <w:jc w:val="both"/>
        <w:rPr>
          <w:sz w:val="26"/>
          <w:szCs w:val="26"/>
        </w:rPr>
      </w:pPr>
      <w:r w:rsidRPr="00187AF0">
        <w:rPr>
          <w:sz w:val="26"/>
          <w:szCs w:val="26"/>
        </w:rPr>
        <w:t>УТВЕРЖДЕН</w:t>
      </w:r>
    </w:p>
    <w:p w:rsidR="00187AF0" w:rsidRPr="00187AF0" w:rsidRDefault="00187AF0" w:rsidP="00BD2043">
      <w:pPr>
        <w:ind w:left="5529"/>
        <w:jc w:val="both"/>
        <w:rPr>
          <w:sz w:val="26"/>
          <w:szCs w:val="26"/>
        </w:rPr>
      </w:pPr>
      <w:r w:rsidRPr="00187AF0">
        <w:rPr>
          <w:sz w:val="26"/>
          <w:szCs w:val="26"/>
        </w:rPr>
        <w:t>постановлением администрации</w:t>
      </w:r>
    </w:p>
    <w:p w:rsidR="00187AF0" w:rsidRPr="00187AF0" w:rsidRDefault="00187AF0" w:rsidP="00BD2043">
      <w:pPr>
        <w:ind w:left="5529"/>
        <w:jc w:val="both"/>
        <w:rPr>
          <w:sz w:val="26"/>
          <w:szCs w:val="26"/>
        </w:rPr>
      </w:pPr>
      <w:r w:rsidRPr="00187AF0">
        <w:rPr>
          <w:sz w:val="26"/>
          <w:szCs w:val="26"/>
        </w:rPr>
        <w:t>Чугуевского муниципального округа</w:t>
      </w:r>
    </w:p>
    <w:p w:rsidR="00187AF0" w:rsidRDefault="00A716F8" w:rsidP="00BD2043">
      <w:pPr>
        <w:ind w:left="5529"/>
        <w:jc w:val="both"/>
        <w:rPr>
          <w:sz w:val="26"/>
          <w:szCs w:val="26"/>
        </w:rPr>
      </w:pPr>
      <w:r>
        <w:rPr>
          <w:sz w:val="26"/>
          <w:szCs w:val="26"/>
        </w:rPr>
        <w:t>о</w:t>
      </w:r>
      <w:r w:rsidR="00187AF0" w:rsidRPr="00187AF0">
        <w:rPr>
          <w:sz w:val="26"/>
          <w:szCs w:val="26"/>
        </w:rPr>
        <w:t>т</w:t>
      </w:r>
      <w:r>
        <w:rPr>
          <w:sz w:val="26"/>
          <w:szCs w:val="26"/>
        </w:rPr>
        <w:t>___________</w:t>
      </w:r>
      <w:r w:rsidR="00187AF0" w:rsidRPr="00187AF0">
        <w:rPr>
          <w:sz w:val="26"/>
          <w:szCs w:val="26"/>
        </w:rPr>
        <w:t>№</w:t>
      </w:r>
      <w:r w:rsidR="00BD2043">
        <w:rPr>
          <w:sz w:val="26"/>
          <w:szCs w:val="26"/>
        </w:rPr>
        <w:t>___________</w:t>
      </w:r>
    </w:p>
    <w:p w:rsidR="00BD2043" w:rsidRDefault="00BD2043" w:rsidP="00187AF0">
      <w:pPr>
        <w:spacing w:before="120" w:after="120"/>
        <w:ind w:left="142" w:firstLine="709"/>
        <w:jc w:val="center"/>
        <w:rPr>
          <w:b/>
          <w:sz w:val="26"/>
          <w:szCs w:val="26"/>
        </w:rPr>
      </w:pPr>
    </w:p>
    <w:p w:rsidR="00BD2043" w:rsidRDefault="00BD2043" w:rsidP="00187AF0">
      <w:pPr>
        <w:spacing w:before="120" w:after="120"/>
        <w:ind w:left="142" w:firstLine="709"/>
        <w:jc w:val="center"/>
        <w:rPr>
          <w:b/>
          <w:sz w:val="26"/>
          <w:szCs w:val="26"/>
        </w:rPr>
      </w:pPr>
      <w:bookmarkStart w:id="2" w:name="_GoBack"/>
      <w:bookmarkEnd w:id="2"/>
    </w:p>
    <w:p w:rsidR="00187AF0" w:rsidRPr="00187AF0" w:rsidRDefault="00187AF0" w:rsidP="00187AF0">
      <w:pPr>
        <w:spacing w:before="120" w:after="120"/>
        <w:ind w:left="142" w:firstLine="709"/>
        <w:jc w:val="center"/>
        <w:rPr>
          <w:b/>
          <w:sz w:val="26"/>
          <w:szCs w:val="26"/>
        </w:rPr>
      </w:pPr>
      <w:r w:rsidRPr="00187AF0">
        <w:rPr>
          <w:b/>
          <w:sz w:val="26"/>
          <w:szCs w:val="26"/>
        </w:rPr>
        <w:t>ПОРЯДОК</w:t>
      </w:r>
    </w:p>
    <w:p w:rsidR="00187AF0" w:rsidRDefault="00187AF0" w:rsidP="00187AF0">
      <w:pPr>
        <w:spacing w:before="120" w:after="120"/>
        <w:ind w:left="142" w:firstLine="709"/>
        <w:jc w:val="center"/>
        <w:rPr>
          <w:b/>
          <w:sz w:val="26"/>
          <w:szCs w:val="26"/>
        </w:rPr>
      </w:pPr>
      <w:r w:rsidRPr="00187AF0">
        <w:rPr>
          <w:b/>
          <w:sz w:val="26"/>
          <w:szCs w:val="26"/>
        </w:rPr>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БЮДЖЕТА ЧУГУЕВСКОГО МУНИЦИПАЛЬНОГО ОКРУГА В ЗАВИСИМОСТИ ОТ СТЕПЕНИ УДОВЛЕТВОРИТЕЛЬНОСТИ ФИНАНСОВОГО СОСТОЯНИЯ ПРИНЦИПАЛА</w:t>
      </w:r>
    </w:p>
    <w:p w:rsidR="00187AF0" w:rsidRPr="00187AF0" w:rsidRDefault="00187AF0" w:rsidP="00187AF0">
      <w:pPr>
        <w:spacing w:before="120" w:after="120"/>
        <w:ind w:left="142" w:firstLine="709"/>
        <w:jc w:val="center"/>
        <w:rPr>
          <w:b/>
          <w:sz w:val="26"/>
          <w:szCs w:val="26"/>
        </w:rPr>
      </w:pPr>
    </w:p>
    <w:p w:rsidR="00187AF0" w:rsidRPr="00187AF0" w:rsidRDefault="00187AF0" w:rsidP="00187AF0">
      <w:pPr>
        <w:spacing w:before="120" w:after="120" w:line="360" w:lineRule="auto"/>
        <w:ind w:left="142" w:firstLine="709"/>
        <w:jc w:val="both"/>
        <w:rPr>
          <w:sz w:val="26"/>
          <w:szCs w:val="26"/>
        </w:rPr>
      </w:pPr>
      <w:r w:rsidRPr="00187AF0">
        <w:rPr>
          <w:sz w:val="26"/>
          <w:szCs w:val="26"/>
        </w:rPr>
        <w:t>1.</w:t>
      </w:r>
      <w:r w:rsidRPr="00187AF0">
        <w:rPr>
          <w:sz w:val="26"/>
          <w:szCs w:val="26"/>
        </w:rPr>
        <w:tab/>
        <w:t xml:space="preserve"> Настоящий Порядок устанавливает требования к минимальному объему (сумме) обеспечения исполнения обязательств принципала по удовлетворению регрессного требования гаранта к принципалу (далее - обеспечение) при предоставлении муниципальной гарантии за счет средств бюджета Чугуевского муниципального округа в зависимости от степени удовлетворительности финансового состояния принципала (далее муниципальная гарантия), а также срок, в течение которого принципал обязан предоставить соответствующее требованиям пункта 5 статьи 115.3 Бюджетного кодекса Российской Федерации обеспечение.</w:t>
      </w:r>
    </w:p>
    <w:p w:rsidR="00187AF0" w:rsidRPr="00187AF0" w:rsidRDefault="00187AF0" w:rsidP="00187AF0">
      <w:pPr>
        <w:spacing w:before="120" w:after="120" w:line="360" w:lineRule="auto"/>
        <w:ind w:left="142" w:firstLine="709"/>
        <w:jc w:val="both"/>
        <w:rPr>
          <w:sz w:val="26"/>
          <w:szCs w:val="26"/>
        </w:rPr>
      </w:pPr>
      <w:r w:rsidRPr="00187AF0">
        <w:rPr>
          <w:sz w:val="26"/>
          <w:szCs w:val="26"/>
        </w:rPr>
        <w:t>2.</w:t>
      </w:r>
      <w:r w:rsidRPr="00187AF0">
        <w:rPr>
          <w:sz w:val="26"/>
          <w:szCs w:val="26"/>
        </w:rPr>
        <w:tab/>
        <w:t xml:space="preserve"> Минимальный объем (сумма) обеспечения устанавливается в размере 100 процентов от суммы муниципальной гарантии (далее - минимальный объем).</w:t>
      </w:r>
    </w:p>
    <w:p w:rsidR="00187AF0" w:rsidRPr="00187AF0" w:rsidRDefault="00187AF0" w:rsidP="00187AF0">
      <w:pPr>
        <w:spacing w:before="120" w:after="120" w:line="360" w:lineRule="auto"/>
        <w:ind w:left="142" w:firstLine="709"/>
        <w:jc w:val="both"/>
        <w:rPr>
          <w:sz w:val="26"/>
          <w:szCs w:val="26"/>
        </w:rPr>
      </w:pPr>
      <w:r w:rsidRPr="00187AF0">
        <w:rPr>
          <w:sz w:val="26"/>
          <w:szCs w:val="26"/>
        </w:rPr>
        <w:t>3.</w:t>
      </w:r>
      <w:r w:rsidRPr="00187AF0">
        <w:rPr>
          <w:sz w:val="26"/>
          <w:szCs w:val="26"/>
        </w:rPr>
        <w:tab/>
        <w:t xml:space="preserve"> При оценке соответствия общего объема (суммы) обеспечения минимальному объему обеспечения:</w:t>
      </w:r>
    </w:p>
    <w:p w:rsidR="00187AF0" w:rsidRPr="00187AF0" w:rsidRDefault="00187AF0" w:rsidP="00187AF0">
      <w:pPr>
        <w:spacing w:before="120" w:after="120" w:line="360" w:lineRule="auto"/>
        <w:ind w:left="142" w:firstLine="709"/>
        <w:jc w:val="both"/>
        <w:rPr>
          <w:sz w:val="26"/>
          <w:szCs w:val="26"/>
        </w:rPr>
      </w:pPr>
      <w:r w:rsidRPr="00187AF0">
        <w:rPr>
          <w:sz w:val="26"/>
          <w:szCs w:val="26"/>
        </w:rPr>
        <w:t>поручительства юридических лиц, банковские гарантии, муниципальные гарантии учитываются в той сумме, на которую они предоставлены;</w:t>
      </w:r>
    </w:p>
    <w:p w:rsidR="00187AF0" w:rsidRPr="00187AF0" w:rsidRDefault="00187AF0" w:rsidP="00187AF0">
      <w:pPr>
        <w:spacing w:before="120" w:after="120" w:line="360" w:lineRule="auto"/>
        <w:ind w:left="142" w:firstLine="709"/>
        <w:jc w:val="both"/>
        <w:rPr>
          <w:sz w:val="26"/>
          <w:szCs w:val="26"/>
        </w:rPr>
      </w:pPr>
      <w:r w:rsidRPr="00187AF0">
        <w:rPr>
          <w:sz w:val="26"/>
          <w:szCs w:val="26"/>
        </w:rPr>
        <w:t>учитывается рыночная стоимость имущества, передаваемого (переданного) в залог, оценка которой осуществляется в соответствии с абзацем седьмым пункта 3 статьи 93.2 Бюджетного кодекса Российской Федерации.</w:t>
      </w:r>
    </w:p>
    <w:p w:rsidR="00187AF0" w:rsidRDefault="00187AF0" w:rsidP="00187AF0">
      <w:pPr>
        <w:spacing w:before="120" w:after="120" w:line="360" w:lineRule="auto"/>
        <w:ind w:left="142" w:firstLine="709"/>
        <w:jc w:val="both"/>
        <w:rPr>
          <w:sz w:val="26"/>
          <w:szCs w:val="26"/>
        </w:rPr>
      </w:pPr>
      <w:r w:rsidRPr="00187AF0">
        <w:rPr>
          <w:sz w:val="26"/>
          <w:szCs w:val="26"/>
        </w:rPr>
        <w:t>4.</w:t>
      </w:r>
      <w:r w:rsidRPr="00187AF0">
        <w:rPr>
          <w:sz w:val="26"/>
          <w:szCs w:val="26"/>
        </w:rPr>
        <w:tab/>
        <w:t xml:space="preserve"> При выявлении несоответствия обеспечения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минимальному объему, указанному в пункте 2 настоящего Порядка, финансовое управление администрации Чугуевского муниципального округа в течение 10 рабочих дней со дня выявления несоответствия обеспечения направляет принципалу соответствующее письменное уведомление. Указанное уведомление направляется посредством почтового отправления.</w:t>
      </w:r>
    </w:p>
    <w:p w:rsidR="00187AF0" w:rsidRPr="00AF6260" w:rsidRDefault="00187AF0" w:rsidP="00187AF0">
      <w:pPr>
        <w:spacing w:before="120" w:after="120" w:line="360" w:lineRule="auto"/>
        <w:ind w:left="142" w:firstLine="709"/>
        <w:jc w:val="both"/>
        <w:rPr>
          <w:sz w:val="26"/>
          <w:szCs w:val="26"/>
        </w:rPr>
      </w:pPr>
      <w:r w:rsidRPr="00187AF0">
        <w:rPr>
          <w:sz w:val="26"/>
          <w:szCs w:val="26"/>
        </w:rPr>
        <w:t>5.</w:t>
      </w:r>
      <w:r w:rsidRPr="00187AF0">
        <w:rPr>
          <w:sz w:val="26"/>
          <w:szCs w:val="26"/>
        </w:rPr>
        <w:tab/>
        <w:t>Принципал обязан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 требованием в течение трех месяцев с даты получения уведомления, указанного в пункте 4 настоящего Порядка.</w:t>
      </w:r>
    </w:p>
    <w:sectPr w:rsidR="00187AF0" w:rsidRPr="00AF6260" w:rsidSect="00AF6260">
      <w:pgSz w:w="11906" w:h="16838"/>
      <w:pgMar w:top="1134" w:right="70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11EA"/>
    <w:multiLevelType w:val="hybridMultilevel"/>
    <w:tmpl w:val="CA9A0AEC"/>
    <w:lvl w:ilvl="0" w:tplc="64DE1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2F"/>
    <w:rsid w:val="00153C76"/>
    <w:rsid w:val="00187AF0"/>
    <w:rsid w:val="002F0F2F"/>
    <w:rsid w:val="0037552F"/>
    <w:rsid w:val="004E5785"/>
    <w:rsid w:val="00A716F8"/>
    <w:rsid w:val="00AE292F"/>
    <w:rsid w:val="00AF6260"/>
    <w:rsid w:val="00BD2043"/>
    <w:rsid w:val="00E6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F"/>
    <w:rPr>
      <w:rFonts w:ascii="Tahoma" w:hAnsi="Tahoma" w:cs="Tahoma"/>
      <w:sz w:val="16"/>
      <w:szCs w:val="16"/>
    </w:rPr>
  </w:style>
  <w:style w:type="character" w:customStyle="1" w:styleId="a4">
    <w:name w:val="Текст выноски Знак"/>
    <w:basedOn w:val="a0"/>
    <w:link w:val="a3"/>
    <w:uiPriority w:val="99"/>
    <w:semiHidden/>
    <w:rsid w:val="0037552F"/>
    <w:rPr>
      <w:rFonts w:ascii="Tahoma" w:eastAsia="Times New Roman" w:hAnsi="Tahoma" w:cs="Tahoma"/>
      <w:sz w:val="16"/>
      <w:szCs w:val="16"/>
      <w:lang w:eastAsia="ru-RU"/>
    </w:rPr>
  </w:style>
  <w:style w:type="paragraph" w:customStyle="1" w:styleId="ConsPlusNormal">
    <w:name w:val="ConsPlusNormal"/>
    <w:rsid w:val="00AF626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F"/>
    <w:rPr>
      <w:rFonts w:ascii="Tahoma" w:hAnsi="Tahoma" w:cs="Tahoma"/>
      <w:sz w:val="16"/>
      <w:szCs w:val="16"/>
    </w:rPr>
  </w:style>
  <w:style w:type="character" w:customStyle="1" w:styleId="a4">
    <w:name w:val="Текст выноски Знак"/>
    <w:basedOn w:val="a0"/>
    <w:link w:val="a3"/>
    <w:uiPriority w:val="99"/>
    <w:semiHidden/>
    <w:rsid w:val="0037552F"/>
    <w:rPr>
      <w:rFonts w:ascii="Tahoma" w:eastAsia="Times New Roman" w:hAnsi="Tahoma" w:cs="Tahoma"/>
      <w:sz w:val="16"/>
      <w:szCs w:val="16"/>
      <w:lang w:eastAsia="ru-RU"/>
    </w:rPr>
  </w:style>
  <w:style w:type="paragraph" w:customStyle="1" w:styleId="ConsPlusNormal">
    <w:name w:val="ConsPlusNormal"/>
    <w:rsid w:val="00AF626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budg4</dc:creator>
  <cp:lastModifiedBy>glavbux</cp:lastModifiedBy>
  <cp:revision>7</cp:revision>
  <cp:lastPrinted>2021-10-19T23:40:00Z</cp:lastPrinted>
  <dcterms:created xsi:type="dcterms:W3CDTF">2021-10-21T04:44:00Z</dcterms:created>
  <dcterms:modified xsi:type="dcterms:W3CDTF">2021-10-21T05:17:00Z</dcterms:modified>
</cp:coreProperties>
</file>