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E9FDE" w14:textId="77777777" w:rsidR="006B772B" w:rsidRDefault="006B772B" w:rsidP="006B772B">
      <w:pPr>
        <w:jc w:val="center"/>
      </w:pPr>
      <w:r>
        <w:rPr>
          <w:noProof/>
          <w:lang w:eastAsia="ru-RU"/>
        </w:rPr>
        <w:drawing>
          <wp:anchor distT="0" distB="0" distL="114300" distR="114300" simplePos="0" relativeHeight="251659264" behindDoc="0" locked="0" layoutInCell="1" allowOverlap="0" wp14:anchorId="497F7C4E" wp14:editId="3AD08577">
            <wp:simplePos x="0" y="0"/>
            <wp:positionH relativeFrom="column">
              <wp:posOffset>2534285</wp:posOffset>
            </wp:positionH>
            <wp:positionV relativeFrom="paragraph">
              <wp:posOffset>-541655</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14:paraId="1787F69F" w14:textId="77777777" w:rsidR="006B772B" w:rsidRDefault="006B772B" w:rsidP="006B772B">
      <w:pPr>
        <w:spacing w:after="0"/>
        <w:jc w:val="center"/>
      </w:pPr>
    </w:p>
    <w:p w14:paraId="560CE59C" w14:textId="77777777" w:rsidR="006B772B" w:rsidRDefault="006B772B" w:rsidP="006B772B">
      <w:pPr>
        <w:pStyle w:val="a3"/>
        <w:tabs>
          <w:tab w:val="left" w:pos="0"/>
        </w:tabs>
        <w:rPr>
          <w:sz w:val="52"/>
        </w:rPr>
      </w:pPr>
      <w:r>
        <w:rPr>
          <w:sz w:val="52"/>
        </w:rPr>
        <w:t xml:space="preserve">ДУМА </w:t>
      </w:r>
    </w:p>
    <w:p w14:paraId="47D1862F" w14:textId="77777777" w:rsidR="006B772B" w:rsidRDefault="006B772B" w:rsidP="006B772B">
      <w:pPr>
        <w:pStyle w:val="a3"/>
        <w:tabs>
          <w:tab w:val="left" w:pos="0"/>
        </w:tabs>
        <w:rPr>
          <w:sz w:val="40"/>
        </w:rPr>
      </w:pPr>
      <w:r>
        <w:rPr>
          <w:sz w:val="44"/>
        </w:rPr>
        <w:t xml:space="preserve">ЧУГУЕВСКОГО </w:t>
      </w:r>
    </w:p>
    <w:p w14:paraId="4C15A439" w14:textId="400FFC9E" w:rsidR="006B772B" w:rsidRDefault="006B772B" w:rsidP="006B772B">
      <w:pPr>
        <w:pStyle w:val="a3"/>
        <w:tabs>
          <w:tab w:val="left" w:pos="0"/>
        </w:tabs>
      </w:pPr>
      <w:r>
        <w:t xml:space="preserve">МУНИЦИПАЛЬНОГО </w:t>
      </w:r>
      <w:r w:rsidR="00833F45">
        <w:t>ОКРУГА</w:t>
      </w:r>
    </w:p>
    <w:p w14:paraId="7549EECD" w14:textId="77777777" w:rsidR="006B772B" w:rsidRPr="002F60A0" w:rsidRDefault="006B772B" w:rsidP="006B772B">
      <w:pPr>
        <w:pStyle w:val="a3"/>
        <w:tabs>
          <w:tab w:val="left" w:pos="0"/>
        </w:tabs>
        <w:rPr>
          <w:sz w:val="32"/>
          <w:szCs w:val="32"/>
        </w:rPr>
      </w:pPr>
    </w:p>
    <w:p w14:paraId="305B3558" w14:textId="77777777" w:rsidR="006B772B" w:rsidRDefault="006B772B" w:rsidP="006B772B">
      <w:pPr>
        <w:pStyle w:val="a3"/>
        <w:tabs>
          <w:tab w:val="left" w:pos="0"/>
        </w:tabs>
        <w:rPr>
          <w:sz w:val="48"/>
        </w:rPr>
      </w:pPr>
      <w:r>
        <w:rPr>
          <w:sz w:val="48"/>
        </w:rPr>
        <w:t>Р  Е  Ш  Е  Н  И  Е</w:t>
      </w:r>
    </w:p>
    <w:tbl>
      <w:tblPr>
        <w:tblpPr w:leftFromText="180" w:rightFromText="180" w:vertAnchor="text" w:horzAnchor="margin" w:tblpY="646"/>
        <w:tblW w:w="0" w:type="auto"/>
        <w:tblLook w:val="0000" w:firstRow="0" w:lastRow="0" w:firstColumn="0" w:lastColumn="0" w:noHBand="0" w:noVBand="0"/>
      </w:tblPr>
      <w:tblGrid>
        <w:gridCol w:w="9355"/>
      </w:tblGrid>
      <w:tr w:rsidR="006B772B" w:rsidRPr="00D50519" w14:paraId="3E8B2F07" w14:textId="77777777" w:rsidTr="006B772B">
        <w:trPr>
          <w:trHeight w:val="627"/>
        </w:trPr>
        <w:tc>
          <w:tcPr>
            <w:tcW w:w="9355" w:type="dxa"/>
          </w:tcPr>
          <w:p w14:paraId="361A4903" w14:textId="77777777" w:rsidR="006B772B" w:rsidRDefault="006B772B" w:rsidP="00A6150E">
            <w:pPr>
              <w:autoSpaceDE w:val="0"/>
              <w:autoSpaceDN w:val="0"/>
              <w:adjustRightInd w:val="0"/>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 xml:space="preserve">О </w:t>
            </w:r>
            <w:r w:rsidRPr="00DA1638">
              <w:rPr>
                <w:rFonts w:ascii="Times New Roman" w:hAnsi="Times New Roman"/>
                <w:b/>
                <w:sz w:val="26"/>
                <w:szCs w:val="26"/>
                <w:lang w:eastAsia="ru-RU"/>
              </w:rPr>
              <w:t>Положени</w:t>
            </w:r>
            <w:r>
              <w:rPr>
                <w:rFonts w:ascii="Times New Roman" w:hAnsi="Times New Roman"/>
                <w:b/>
                <w:sz w:val="26"/>
                <w:szCs w:val="26"/>
                <w:lang w:eastAsia="ru-RU"/>
              </w:rPr>
              <w:t>и</w:t>
            </w:r>
            <w:r w:rsidRPr="00DA1638">
              <w:rPr>
                <w:rFonts w:ascii="Times New Roman" w:hAnsi="Times New Roman"/>
                <w:b/>
                <w:sz w:val="26"/>
                <w:szCs w:val="26"/>
                <w:lang w:eastAsia="ru-RU"/>
              </w:rPr>
              <w:t xml:space="preserve"> о реализации на территории </w:t>
            </w:r>
          </w:p>
          <w:p w14:paraId="296FBBFA" w14:textId="405B19FB" w:rsidR="006B772B" w:rsidRPr="00DA1638" w:rsidRDefault="006B772B" w:rsidP="00A6150E">
            <w:pPr>
              <w:autoSpaceDE w:val="0"/>
              <w:autoSpaceDN w:val="0"/>
              <w:adjustRightInd w:val="0"/>
              <w:spacing w:after="0" w:line="240" w:lineRule="auto"/>
              <w:jc w:val="center"/>
              <w:rPr>
                <w:rFonts w:ascii="Times New Roman" w:hAnsi="Times New Roman" w:cs="Times New Roman"/>
                <w:b/>
                <w:sz w:val="26"/>
                <w:szCs w:val="26"/>
              </w:rPr>
            </w:pPr>
            <w:r w:rsidRPr="00DA1638">
              <w:rPr>
                <w:rFonts w:ascii="Times New Roman" w:hAnsi="Times New Roman"/>
                <w:b/>
                <w:sz w:val="26"/>
                <w:szCs w:val="26"/>
                <w:lang w:eastAsia="ru-RU"/>
              </w:rPr>
              <w:t>Чугуевского муниципального округа инициативных проектов</w:t>
            </w:r>
            <w:bookmarkStart w:id="0" w:name="_GoBack"/>
            <w:bookmarkEnd w:id="0"/>
          </w:p>
        </w:tc>
      </w:tr>
    </w:tbl>
    <w:p w14:paraId="7C97E4C6" w14:textId="77777777" w:rsidR="007D753C" w:rsidRDefault="007D753C">
      <w:pPr>
        <w:rPr>
          <w:rFonts w:ascii="Times New Roman" w:hAnsi="Times New Roman" w:cs="Times New Roman"/>
          <w:sz w:val="26"/>
          <w:szCs w:val="26"/>
        </w:rPr>
      </w:pPr>
    </w:p>
    <w:p w14:paraId="6A3079D6" w14:textId="77777777" w:rsidR="006B772B" w:rsidRDefault="006B772B">
      <w:pPr>
        <w:rPr>
          <w:rFonts w:ascii="Times New Roman" w:hAnsi="Times New Roman" w:cs="Times New Roman"/>
          <w:sz w:val="26"/>
          <w:szCs w:val="26"/>
        </w:rPr>
      </w:pPr>
    </w:p>
    <w:p w14:paraId="60BEF4F6" w14:textId="77777777" w:rsidR="006B772B" w:rsidRPr="006120CC" w:rsidRDefault="006B772B" w:rsidP="006B772B">
      <w:pPr>
        <w:spacing w:after="0" w:line="240" w:lineRule="auto"/>
        <w:jc w:val="right"/>
        <w:rPr>
          <w:rFonts w:ascii="Times New Roman" w:hAnsi="Times New Roman"/>
          <w:b/>
          <w:sz w:val="24"/>
          <w:szCs w:val="24"/>
          <w:lang w:eastAsia="ru-RU"/>
        </w:rPr>
      </w:pPr>
      <w:r w:rsidRPr="006120CC">
        <w:rPr>
          <w:rFonts w:ascii="Times New Roman" w:hAnsi="Times New Roman"/>
          <w:b/>
          <w:sz w:val="24"/>
          <w:szCs w:val="24"/>
          <w:lang w:eastAsia="ru-RU"/>
        </w:rPr>
        <w:t xml:space="preserve">Принято Думой Чугуевского муниципального округа </w:t>
      </w:r>
    </w:p>
    <w:p w14:paraId="18C862A0" w14:textId="77777777" w:rsidR="006B772B" w:rsidRPr="006120CC" w:rsidRDefault="006B772B" w:rsidP="006B772B">
      <w:pPr>
        <w:spacing w:after="0" w:line="240" w:lineRule="auto"/>
        <w:jc w:val="right"/>
        <w:rPr>
          <w:rFonts w:ascii="Times New Roman" w:hAnsi="Times New Roman"/>
          <w:b/>
          <w:sz w:val="24"/>
          <w:szCs w:val="24"/>
          <w:lang w:eastAsia="ru-RU"/>
        </w:rPr>
      </w:pPr>
      <w:r w:rsidRPr="006120CC">
        <w:rPr>
          <w:rFonts w:ascii="Times New Roman" w:hAnsi="Times New Roman"/>
          <w:b/>
          <w:sz w:val="24"/>
          <w:szCs w:val="24"/>
          <w:lang w:eastAsia="ru-RU"/>
        </w:rPr>
        <w:t>«25» июня 2021 года</w:t>
      </w:r>
    </w:p>
    <w:p w14:paraId="5A7C651F" w14:textId="77777777" w:rsidR="006B772B" w:rsidRDefault="006B772B">
      <w:pPr>
        <w:rPr>
          <w:rFonts w:ascii="Times New Roman" w:hAnsi="Times New Roman" w:cs="Times New Roman"/>
          <w:sz w:val="26"/>
          <w:szCs w:val="26"/>
        </w:rPr>
      </w:pPr>
    </w:p>
    <w:p w14:paraId="71403DA9" w14:textId="77777777" w:rsidR="006B772B" w:rsidRPr="00242749" w:rsidRDefault="006B772B" w:rsidP="006B772B">
      <w:pPr>
        <w:widowControl w:val="0"/>
        <w:autoSpaceDE w:val="0"/>
        <w:autoSpaceDN w:val="0"/>
        <w:adjustRightInd w:val="0"/>
        <w:spacing w:after="0" w:line="360" w:lineRule="auto"/>
        <w:ind w:firstLine="708"/>
        <w:jc w:val="both"/>
        <w:outlineLvl w:val="0"/>
        <w:rPr>
          <w:rFonts w:ascii="Times New Roman" w:eastAsia="SimSun" w:hAnsi="Times New Roman"/>
          <w:b/>
          <w:iCs/>
          <w:sz w:val="26"/>
          <w:szCs w:val="26"/>
          <w:lang w:eastAsia="zh-CN"/>
        </w:rPr>
      </w:pPr>
      <w:r w:rsidRPr="00242749">
        <w:rPr>
          <w:rFonts w:ascii="Times New Roman" w:eastAsia="SimSun" w:hAnsi="Times New Roman"/>
          <w:b/>
          <w:iCs/>
          <w:sz w:val="26"/>
          <w:szCs w:val="26"/>
          <w:lang w:eastAsia="zh-CN"/>
        </w:rPr>
        <w:t xml:space="preserve">Статья 1. </w:t>
      </w:r>
    </w:p>
    <w:p w14:paraId="488A6FB5" w14:textId="5DC02024" w:rsidR="006B772B" w:rsidRDefault="006B772B" w:rsidP="006B772B">
      <w:pPr>
        <w:widowControl w:val="0"/>
        <w:autoSpaceDE w:val="0"/>
        <w:autoSpaceDN w:val="0"/>
        <w:adjustRightInd w:val="0"/>
        <w:spacing w:after="0" w:line="360" w:lineRule="auto"/>
        <w:ind w:firstLine="708"/>
        <w:jc w:val="both"/>
        <w:outlineLvl w:val="0"/>
        <w:rPr>
          <w:rFonts w:ascii="Times New Roman" w:eastAsia="SimSun" w:hAnsi="Times New Roman"/>
          <w:iCs/>
          <w:sz w:val="26"/>
          <w:szCs w:val="26"/>
          <w:lang w:eastAsia="zh-CN"/>
        </w:rPr>
      </w:pPr>
      <w:r w:rsidRPr="00242749">
        <w:rPr>
          <w:rFonts w:ascii="Times New Roman" w:eastAsia="SimSun" w:hAnsi="Times New Roman"/>
          <w:iCs/>
          <w:sz w:val="26"/>
          <w:szCs w:val="26"/>
          <w:lang w:eastAsia="zh-CN"/>
        </w:rPr>
        <w:t xml:space="preserve">Утвердить прилагаемое </w:t>
      </w:r>
      <w:r w:rsidR="00C04739" w:rsidRPr="00C04739">
        <w:rPr>
          <w:rFonts w:ascii="Times New Roman" w:eastAsia="SimSun" w:hAnsi="Times New Roman"/>
          <w:b/>
          <w:bCs/>
          <w:iCs/>
          <w:sz w:val="26"/>
          <w:szCs w:val="26"/>
          <w:lang w:eastAsia="zh-CN"/>
        </w:rPr>
        <w:t>«</w:t>
      </w:r>
      <w:r w:rsidRPr="00BA0BAE">
        <w:rPr>
          <w:rFonts w:ascii="Times New Roman" w:hAnsi="Times New Roman"/>
          <w:b/>
          <w:sz w:val="26"/>
          <w:szCs w:val="26"/>
          <w:lang w:eastAsia="ru-RU"/>
        </w:rPr>
        <w:t>Положение о реализации на территории Чугуевского муниципального округа инициативных проектов</w:t>
      </w:r>
      <w:r w:rsidR="00C04739">
        <w:rPr>
          <w:rFonts w:ascii="Times New Roman" w:hAnsi="Times New Roman"/>
          <w:b/>
          <w:sz w:val="26"/>
          <w:szCs w:val="26"/>
          <w:lang w:eastAsia="ru-RU"/>
        </w:rPr>
        <w:t>»</w:t>
      </w:r>
      <w:r w:rsidRPr="00242749">
        <w:rPr>
          <w:rFonts w:ascii="Times New Roman" w:eastAsia="SimSun" w:hAnsi="Times New Roman"/>
          <w:iCs/>
          <w:sz w:val="26"/>
          <w:szCs w:val="26"/>
          <w:lang w:eastAsia="zh-CN"/>
        </w:rPr>
        <w:t xml:space="preserve">. </w:t>
      </w:r>
    </w:p>
    <w:p w14:paraId="01EC6194" w14:textId="77777777" w:rsidR="00BA0BAE" w:rsidRPr="00242749" w:rsidRDefault="00BA0BAE" w:rsidP="006B772B">
      <w:pPr>
        <w:widowControl w:val="0"/>
        <w:autoSpaceDE w:val="0"/>
        <w:autoSpaceDN w:val="0"/>
        <w:adjustRightInd w:val="0"/>
        <w:spacing w:after="0" w:line="360" w:lineRule="auto"/>
        <w:ind w:firstLine="708"/>
        <w:jc w:val="both"/>
        <w:outlineLvl w:val="0"/>
        <w:rPr>
          <w:rFonts w:ascii="Times New Roman" w:eastAsia="SimSun" w:hAnsi="Times New Roman"/>
          <w:iCs/>
          <w:sz w:val="26"/>
          <w:szCs w:val="26"/>
          <w:lang w:eastAsia="zh-CN"/>
        </w:rPr>
      </w:pPr>
    </w:p>
    <w:p w14:paraId="646810AD" w14:textId="77777777" w:rsidR="006B772B" w:rsidRPr="00242749" w:rsidRDefault="006B772B" w:rsidP="006B772B">
      <w:pPr>
        <w:widowControl w:val="0"/>
        <w:autoSpaceDE w:val="0"/>
        <w:autoSpaceDN w:val="0"/>
        <w:adjustRightInd w:val="0"/>
        <w:spacing w:after="0" w:line="360" w:lineRule="auto"/>
        <w:ind w:firstLine="708"/>
        <w:jc w:val="both"/>
        <w:outlineLvl w:val="0"/>
        <w:rPr>
          <w:rFonts w:ascii="Times New Roman" w:eastAsia="SimSun" w:hAnsi="Times New Roman"/>
          <w:b/>
          <w:iCs/>
          <w:sz w:val="26"/>
          <w:szCs w:val="26"/>
          <w:lang w:eastAsia="zh-CN"/>
        </w:rPr>
      </w:pPr>
      <w:r w:rsidRPr="00242749">
        <w:rPr>
          <w:rFonts w:ascii="Times New Roman" w:eastAsia="SimSun" w:hAnsi="Times New Roman"/>
          <w:b/>
          <w:iCs/>
          <w:sz w:val="26"/>
          <w:szCs w:val="26"/>
          <w:lang w:eastAsia="zh-CN"/>
        </w:rPr>
        <w:t xml:space="preserve">Статья 2. </w:t>
      </w:r>
    </w:p>
    <w:p w14:paraId="0754B99C" w14:textId="77777777" w:rsidR="006B772B" w:rsidRPr="00242749" w:rsidRDefault="006B772B" w:rsidP="006B772B">
      <w:pPr>
        <w:widowControl w:val="0"/>
        <w:autoSpaceDE w:val="0"/>
        <w:autoSpaceDN w:val="0"/>
        <w:adjustRightInd w:val="0"/>
        <w:spacing w:after="0" w:line="360" w:lineRule="auto"/>
        <w:ind w:firstLine="708"/>
        <w:jc w:val="both"/>
        <w:outlineLvl w:val="0"/>
        <w:rPr>
          <w:rFonts w:ascii="Times New Roman" w:eastAsia="SimSun" w:hAnsi="Times New Roman"/>
          <w:sz w:val="26"/>
          <w:szCs w:val="26"/>
          <w:lang w:eastAsia="zh-CN"/>
        </w:rPr>
      </w:pPr>
      <w:r w:rsidRPr="00242749">
        <w:rPr>
          <w:rFonts w:ascii="Times New Roman" w:eastAsia="SimSun" w:hAnsi="Times New Roman"/>
          <w:sz w:val="26"/>
          <w:szCs w:val="26"/>
          <w:lang w:eastAsia="zh-CN"/>
        </w:rPr>
        <w:t>Настоящее решение вступает в силу со дня его опубликования</w:t>
      </w:r>
      <w:r>
        <w:rPr>
          <w:rFonts w:ascii="Times New Roman" w:eastAsia="SimSun" w:hAnsi="Times New Roman"/>
          <w:sz w:val="26"/>
          <w:szCs w:val="26"/>
          <w:lang w:eastAsia="zh-CN"/>
        </w:rPr>
        <w:t>.</w:t>
      </w:r>
      <w:r w:rsidRPr="00242749">
        <w:rPr>
          <w:rFonts w:ascii="Times New Roman" w:eastAsia="SimSun" w:hAnsi="Times New Roman"/>
          <w:sz w:val="26"/>
          <w:szCs w:val="26"/>
          <w:lang w:eastAsia="zh-CN"/>
        </w:rPr>
        <w:t xml:space="preserve"> </w:t>
      </w:r>
    </w:p>
    <w:p w14:paraId="58614A58" w14:textId="77777777" w:rsidR="006B772B" w:rsidRPr="00242749" w:rsidRDefault="006B772B" w:rsidP="006B772B">
      <w:pPr>
        <w:spacing w:after="0" w:line="360" w:lineRule="auto"/>
        <w:jc w:val="both"/>
        <w:rPr>
          <w:rFonts w:ascii="Times New Roman" w:hAnsi="Times New Roman"/>
          <w:sz w:val="26"/>
          <w:szCs w:val="26"/>
          <w:lang w:eastAsia="ru-RU"/>
        </w:rPr>
      </w:pPr>
    </w:p>
    <w:p w14:paraId="276E0669" w14:textId="77777777" w:rsidR="006B772B" w:rsidRPr="00242749" w:rsidRDefault="006B772B" w:rsidP="006B772B">
      <w:pPr>
        <w:spacing w:after="0" w:line="360" w:lineRule="auto"/>
        <w:jc w:val="both"/>
        <w:rPr>
          <w:rFonts w:ascii="Times New Roman" w:hAnsi="Times New Roman"/>
          <w:sz w:val="26"/>
          <w:szCs w:val="26"/>
          <w:lang w:eastAsia="ru-RU"/>
        </w:rPr>
      </w:pPr>
    </w:p>
    <w:tbl>
      <w:tblPr>
        <w:tblW w:w="9133" w:type="dxa"/>
        <w:tblLook w:val="0000" w:firstRow="0" w:lastRow="0" w:firstColumn="0" w:lastColumn="0" w:noHBand="0" w:noVBand="0"/>
      </w:tblPr>
      <w:tblGrid>
        <w:gridCol w:w="4500"/>
        <w:gridCol w:w="2536"/>
        <w:gridCol w:w="2097"/>
      </w:tblGrid>
      <w:tr w:rsidR="006B772B" w:rsidRPr="00242749" w14:paraId="4DEC63E9" w14:textId="77777777" w:rsidTr="00A6150E">
        <w:trPr>
          <w:trHeight w:val="540"/>
        </w:trPr>
        <w:tc>
          <w:tcPr>
            <w:tcW w:w="4500" w:type="dxa"/>
            <w:tcBorders>
              <w:bottom w:val="nil"/>
            </w:tcBorders>
          </w:tcPr>
          <w:p w14:paraId="42F8A7F6" w14:textId="77777777" w:rsidR="006B772B" w:rsidRPr="00242749" w:rsidRDefault="006B772B" w:rsidP="00A6150E">
            <w:pPr>
              <w:spacing w:after="0" w:line="240" w:lineRule="auto"/>
              <w:ind w:left="3240" w:hanging="3240"/>
              <w:jc w:val="both"/>
              <w:rPr>
                <w:rFonts w:ascii="Times New Roman" w:hAnsi="Times New Roman"/>
                <w:sz w:val="26"/>
                <w:szCs w:val="26"/>
                <w:lang w:eastAsia="ru-RU"/>
              </w:rPr>
            </w:pPr>
            <w:r w:rsidRPr="00242749">
              <w:rPr>
                <w:rFonts w:ascii="Times New Roman" w:hAnsi="Times New Roman"/>
                <w:sz w:val="26"/>
                <w:szCs w:val="26"/>
                <w:lang w:eastAsia="ru-RU"/>
              </w:rPr>
              <w:t xml:space="preserve">Глава Чугуевского </w:t>
            </w:r>
          </w:p>
          <w:p w14:paraId="58505C96" w14:textId="77777777" w:rsidR="006B772B" w:rsidRPr="00242749" w:rsidRDefault="006B772B" w:rsidP="00A6150E">
            <w:pPr>
              <w:spacing w:after="0" w:line="240" w:lineRule="auto"/>
              <w:ind w:left="3240" w:hanging="3240"/>
              <w:jc w:val="both"/>
              <w:rPr>
                <w:rFonts w:ascii="Times New Roman" w:hAnsi="Times New Roman"/>
                <w:color w:val="000000"/>
                <w:sz w:val="26"/>
                <w:szCs w:val="26"/>
                <w:lang w:eastAsia="ru-RU"/>
              </w:rPr>
            </w:pPr>
            <w:r w:rsidRPr="00242749">
              <w:rPr>
                <w:rFonts w:ascii="Times New Roman" w:hAnsi="Times New Roman"/>
                <w:sz w:val="26"/>
                <w:szCs w:val="26"/>
                <w:lang w:eastAsia="ru-RU"/>
              </w:rPr>
              <w:t xml:space="preserve">муниципального </w:t>
            </w:r>
            <w:r>
              <w:rPr>
                <w:rFonts w:ascii="Times New Roman" w:hAnsi="Times New Roman"/>
                <w:sz w:val="26"/>
                <w:szCs w:val="26"/>
                <w:lang w:eastAsia="ru-RU"/>
              </w:rPr>
              <w:t>округа</w:t>
            </w:r>
          </w:p>
        </w:tc>
        <w:tc>
          <w:tcPr>
            <w:tcW w:w="2536" w:type="dxa"/>
            <w:tcBorders>
              <w:left w:val="nil"/>
              <w:bottom w:val="nil"/>
            </w:tcBorders>
          </w:tcPr>
          <w:p w14:paraId="1DFCC6A1" w14:textId="77777777" w:rsidR="006B772B" w:rsidRPr="00242749" w:rsidRDefault="006B772B" w:rsidP="00A6150E">
            <w:pPr>
              <w:spacing w:after="0" w:line="240" w:lineRule="auto"/>
              <w:jc w:val="center"/>
              <w:rPr>
                <w:rFonts w:ascii="Times New Roman" w:hAnsi="Times New Roman"/>
                <w:noProof/>
                <w:sz w:val="24"/>
                <w:szCs w:val="24"/>
                <w:lang w:eastAsia="ru-RU"/>
              </w:rPr>
            </w:pPr>
          </w:p>
          <w:p w14:paraId="055CC3B1" w14:textId="77777777" w:rsidR="006B772B" w:rsidRPr="00242749" w:rsidRDefault="006B772B" w:rsidP="00A6150E">
            <w:pPr>
              <w:spacing w:after="0" w:line="240" w:lineRule="auto"/>
              <w:jc w:val="center"/>
              <w:rPr>
                <w:rFonts w:ascii="Times New Roman" w:hAnsi="Times New Roman"/>
                <w:sz w:val="24"/>
                <w:szCs w:val="24"/>
                <w:lang w:eastAsia="ru-RU"/>
              </w:rPr>
            </w:pPr>
          </w:p>
          <w:p w14:paraId="52CC0F6D" w14:textId="77777777" w:rsidR="006B772B" w:rsidRPr="00242749" w:rsidRDefault="006B772B" w:rsidP="00A6150E">
            <w:pPr>
              <w:shd w:val="clear" w:color="auto" w:fill="FFFFFF"/>
              <w:tabs>
                <w:tab w:val="left" w:pos="432"/>
              </w:tabs>
              <w:spacing w:after="0" w:line="240" w:lineRule="auto"/>
              <w:ind w:left="180" w:right="-29"/>
              <w:jc w:val="both"/>
              <w:rPr>
                <w:rFonts w:ascii="Times New Roman" w:hAnsi="Times New Roman"/>
                <w:color w:val="000000"/>
                <w:sz w:val="26"/>
                <w:szCs w:val="26"/>
                <w:lang w:eastAsia="ru-RU"/>
              </w:rPr>
            </w:pPr>
          </w:p>
        </w:tc>
        <w:tc>
          <w:tcPr>
            <w:tcW w:w="2097" w:type="dxa"/>
            <w:tcBorders>
              <w:left w:val="nil"/>
              <w:bottom w:val="nil"/>
            </w:tcBorders>
          </w:tcPr>
          <w:p w14:paraId="7978B64A" w14:textId="77777777" w:rsidR="006B772B" w:rsidRPr="00242749" w:rsidRDefault="006B772B" w:rsidP="00A6150E">
            <w:pPr>
              <w:shd w:val="clear" w:color="auto" w:fill="FFFFFF"/>
              <w:tabs>
                <w:tab w:val="left" w:pos="0"/>
              </w:tabs>
              <w:spacing w:after="0" w:line="240" w:lineRule="auto"/>
              <w:ind w:left="180" w:right="-29"/>
              <w:jc w:val="both"/>
              <w:rPr>
                <w:rFonts w:ascii="Times New Roman" w:hAnsi="Times New Roman"/>
                <w:sz w:val="26"/>
                <w:szCs w:val="26"/>
                <w:lang w:eastAsia="ru-RU"/>
              </w:rPr>
            </w:pPr>
          </w:p>
          <w:p w14:paraId="26F63217" w14:textId="77777777" w:rsidR="006B772B" w:rsidRPr="00242749" w:rsidRDefault="006B772B" w:rsidP="00A6150E">
            <w:pPr>
              <w:shd w:val="clear" w:color="auto" w:fill="FFFFFF"/>
              <w:tabs>
                <w:tab w:val="left" w:pos="0"/>
              </w:tabs>
              <w:spacing w:after="0" w:line="240" w:lineRule="auto"/>
              <w:ind w:left="180" w:right="-29"/>
              <w:jc w:val="both"/>
              <w:rPr>
                <w:rFonts w:ascii="Times New Roman" w:hAnsi="Times New Roman"/>
                <w:color w:val="000000"/>
                <w:sz w:val="26"/>
                <w:szCs w:val="26"/>
                <w:lang w:eastAsia="ru-RU"/>
              </w:rPr>
            </w:pPr>
            <w:r w:rsidRPr="00242749">
              <w:rPr>
                <w:rFonts w:ascii="Times New Roman" w:hAnsi="Times New Roman"/>
                <w:sz w:val="26"/>
                <w:szCs w:val="26"/>
                <w:lang w:eastAsia="ru-RU"/>
              </w:rPr>
              <w:t>Р. Ю. Деменев</w:t>
            </w:r>
          </w:p>
        </w:tc>
      </w:tr>
    </w:tbl>
    <w:p w14:paraId="00C1CD65" w14:textId="77777777" w:rsidR="006B772B" w:rsidRPr="00242749" w:rsidRDefault="006B772B" w:rsidP="006B772B">
      <w:pPr>
        <w:spacing w:after="0" w:line="240" w:lineRule="auto"/>
        <w:jc w:val="both"/>
        <w:rPr>
          <w:rFonts w:ascii="Times New Roman" w:hAnsi="Times New Roman"/>
          <w:b/>
          <w:sz w:val="26"/>
          <w:szCs w:val="26"/>
          <w:u w:val="single"/>
          <w:lang w:eastAsia="ru-RU"/>
        </w:rPr>
      </w:pPr>
    </w:p>
    <w:p w14:paraId="25F156D0" w14:textId="17CAEA8D" w:rsidR="006B772B" w:rsidRPr="00242749" w:rsidRDefault="006B772B" w:rsidP="006B772B">
      <w:pPr>
        <w:spacing w:after="0" w:line="240" w:lineRule="auto"/>
        <w:jc w:val="both"/>
        <w:rPr>
          <w:rFonts w:ascii="Times New Roman" w:hAnsi="Times New Roman"/>
          <w:b/>
          <w:sz w:val="26"/>
          <w:szCs w:val="26"/>
          <w:u w:val="single"/>
          <w:lang w:eastAsia="ru-RU"/>
        </w:rPr>
      </w:pPr>
      <w:r w:rsidRPr="00242749">
        <w:rPr>
          <w:rFonts w:ascii="Times New Roman" w:hAnsi="Times New Roman"/>
          <w:b/>
          <w:sz w:val="26"/>
          <w:szCs w:val="26"/>
          <w:u w:val="single"/>
          <w:lang w:eastAsia="ru-RU"/>
        </w:rPr>
        <w:t>«</w:t>
      </w:r>
      <w:r w:rsidR="00A42E91">
        <w:rPr>
          <w:rFonts w:ascii="Times New Roman" w:hAnsi="Times New Roman"/>
          <w:b/>
          <w:sz w:val="26"/>
          <w:szCs w:val="26"/>
          <w:u w:val="single"/>
          <w:lang w:eastAsia="ru-RU"/>
        </w:rPr>
        <w:t>28</w:t>
      </w:r>
      <w:r w:rsidRPr="00242749">
        <w:rPr>
          <w:rFonts w:ascii="Times New Roman" w:hAnsi="Times New Roman"/>
          <w:b/>
          <w:sz w:val="26"/>
          <w:szCs w:val="26"/>
          <w:u w:val="single"/>
          <w:lang w:eastAsia="ru-RU"/>
        </w:rPr>
        <w:t xml:space="preserve">» </w:t>
      </w:r>
      <w:r w:rsidR="00A42E91">
        <w:rPr>
          <w:rFonts w:ascii="Times New Roman" w:hAnsi="Times New Roman"/>
          <w:b/>
          <w:sz w:val="26"/>
          <w:szCs w:val="26"/>
          <w:u w:val="single"/>
          <w:lang w:eastAsia="ru-RU"/>
        </w:rPr>
        <w:t>июня</w:t>
      </w:r>
      <w:r w:rsidRPr="00242749">
        <w:rPr>
          <w:rFonts w:ascii="Times New Roman" w:hAnsi="Times New Roman"/>
          <w:b/>
          <w:sz w:val="26"/>
          <w:szCs w:val="26"/>
          <w:u w:val="single"/>
          <w:lang w:eastAsia="ru-RU"/>
        </w:rPr>
        <w:t xml:space="preserve">  20</w:t>
      </w:r>
      <w:r>
        <w:rPr>
          <w:rFonts w:ascii="Times New Roman" w:hAnsi="Times New Roman"/>
          <w:b/>
          <w:sz w:val="26"/>
          <w:szCs w:val="26"/>
          <w:u w:val="single"/>
          <w:lang w:eastAsia="ru-RU"/>
        </w:rPr>
        <w:t>21</w:t>
      </w:r>
      <w:r w:rsidRPr="00242749">
        <w:rPr>
          <w:rFonts w:ascii="Times New Roman" w:hAnsi="Times New Roman"/>
          <w:b/>
          <w:sz w:val="26"/>
          <w:szCs w:val="26"/>
          <w:u w:val="single"/>
          <w:lang w:eastAsia="ru-RU"/>
        </w:rPr>
        <w:t xml:space="preserve"> г.</w:t>
      </w:r>
    </w:p>
    <w:p w14:paraId="369C291B" w14:textId="1D56A1AC" w:rsidR="006B772B" w:rsidRPr="00242749" w:rsidRDefault="006B772B" w:rsidP="006B772B">
      <w:pPr>
        <w:spacing w:after="0" w:line="240" w:lineRule="auto"/>
        <w:jc w:val="both"/>
        <w:rPr>
          <w:rFonts w:ascii="Times New Roman" w:hAnsi="Times New Roman"/>
          <w:b/>
          <w:sz w:val="26"/>
          <w:szCs w:val="26"/>
          <w:u w:val="single"/>
          <w:lang w:eastAsia="ru-RU"/>
        </w:rPr>
      </w:pPr>
      <w:r w:rsidRPr="00242749">
        <w:rPr>
          <w:rFonts w:ascii="Times New Roman" w:hAnsi="Times New Roman"/>
          <w:b/>
          <w:sz w:val="26"/>
          <w:szCs w:val="26"/>
          <w:u w:val="single"/>
          <w:lang w:eastAsia="ru-RU"/>
        </w:rPr>
        <w:t xml:space="preserve">№ </w:t>
      </w:r>
      <w:r>
        <w:rPr>
          <w:rFonts w:ascii="Times New Roman" w:hAnsi="Times New Roman"/>
          <w:b/>
          <w:sz w:val="26"/>
          <w:szCs w:val="26"/>
          <w:u w:val="single"/>
          <w:lang w:eastAsia="ru-RU"/>
        </w:rPr>
        <w:t>222</w:t>
      </w:r>
      <w:r w:rsidRPr="00242749">
        <w:rPr>
          <w:rFonts w:ascii="Times New Roman" w:hAnsi="Times New Roman"/>
          <w:b/>
          <w:sz w:val="26"/>
          <w:szCs w:val="26"/>
          <w:u w:val="single"/>
          <w:lang w:eastAsia="ru-RU"/>
        </w:rPr>
        <w:t xml:space="preserve">  – НПА </w:t>
      </w:r>
    </w:p>
    <w:p w14:paraId="1FE1B0FD" w14:textId="77777777" w:rsidR="006B772B" w:rsidRDefault="006B772B" w:rsidP="006B772B">
      <w:pPr>
        <w:spacing w:after="0" w:line="240" w:lineRule="auto"/>
        <w:ind w:firstLine="5529"/>
        <w:rPr>
          <w:rFonts w:ascii="Times New Roman" w:hAnsi="Times New Roman"/>
          <w:sz w:val="28"/>
          <w:szCs w:val="28"/>
        </w:rPr>
      </w:pPr>
      <w:r w:rsidRPr="00242749">
        <w:rPr>
          <w:rFonts w:ascii="Times New Roman" w:hAnsi="Times New Roman"/>
          <w:sz w:val="26"/>
          <w:szCs w:val="26"/>
          <w:lang w:eastAsia="ru-RU"/>
        </w:rPr>
        <w:br w:type="page"/>
      </w:r>
    </w:p>
    <w:p w14:paraId="304F904F" w14:textId="59DA2826" w:rsidR="006B772B" w:rsidRPr="00BA0BAE" w:rsidRDefault="004D7C45" w:rsidP="00BA0BAE">
      <w:pPr>
        <w:spacing w:after="0" w:line="240" w:lineRule="auto"/>
        <w:ind w:firstLine="5529"/>
        <w:jc w:val="right"/>
        <w:rPr>
          <w:rFonts w:ascii="Times New Roman" w:hAnsi="Times New Roman"/>
          <w:sz w:val="26"/>
          <w:szCs w:val="26"/>
        </w:rPr>
      </w:pPr>
      <w:r>
        <w:rPr>
          <w:rFonts w:ascii="Times New Roman" w:hAnsi="Times New Roman"/>
          <w:sz w:val="26"/>
          <w:szCs w:val="26"/>
        </w:rPr>
        <w:lastRenderedPageBreak/>
        <w:t>Приложение</w:t>
      </w:r>
    </w:p>
    <w:p w14:paraId="775FFB97" w14:textId="1AA1F849" w:rsidR="006B772B" w:rsidRPr="00BA0BAE" w:rsidRDefault="004D7C45" w:rsidP="00BA0BAE">
      <w:pPr>
        <w:spacing w:after="0" w:line="240" w:lineRule="auto"/>
        <w:ind w:firstLine="5529"/>
        <w:jc w:val="right"/>
        <w:rPr>
          <w:rFonts w:ascii="Times New Roman" w:hAnsi="Times New Roman"/>
          <w:sz w:val="26"/>
          <w:szCs w:val="26"/>
        </w:rPr>
      </w:pPr>
      <w:r>
        <w:rPr>
          <w:rFonts w:ascii="Times New Roman" w:hAnsi="Times New Roman"/>
          <w:sz w:val="26"/>
          <w:szCs w:val="26"/>
        </w:rPr>
        <w:t xml:space="preserve">к </w:t>
      </w:r>
      <w:r w:rsidR="006B772B" w:rsidRPr="00BA0BAE">
        <w:rPr>
          <w:rFonts w:ascii="Times New Roman" w:hAnsi="Times New Roman"/>
          <w:sz w:val="26"/>
          <w:szCs w:val="26"/>
        </w:rPr>
        <w:t>решени</w:t>
      </w:r>
      <w:r>
        <w:rPr>
          <w:rFonts w:ascii="Times New Roman" w:hAnsi="Times New Roman"/>
          <w:sz w:val="26"/>
          <w:szCs w:val="26"/>
        </w:rPr>
        <w:t>ю</w:t>
      </w:r>
      <w:r w:rsidR="006B772B" w:rsidRPr="00BA0BAE">
        <w:rPr>
          <w:rFonts w:ascii="Times New Roman" w:hAnsi="Times New Roman"/>
          <w:sz w:val="26"/>
          <w:szCs w:val="26"/>
        </w:rPr>
        <w:t xml:space="preserve"> Думы Чугуевского </w:t>
      </w:r>
    </w:p>
    <w:p w14:paraId="3843C857" w14:textId="77777777" w:rsidR="006B772B" w:rsidRPr="00BA0BAE" w:rsidRDefault="006B772B" w:rsidP="00BA0BAE">
      <w:pPr>
        <w:spacing w:after="0" w:line="240" w:lineRule="auto"/>
        <w:ind w:firstLine="5529"/>
        <w:jc w:val="right"/>
        <w:rPr>
          <w:rFonts w:ascii="Times New Roman" w:hAnsi="Times New Roman"/>
          <w:sz w:val="26"/>
          <w:szCs w:val="26"/>
        </w:rPr>
      </w:pPr>
      <w:r w:rsidRPr="00BA0BAE">
        <w:rPr>
          <w:rFonts w:ascii="Times New Roman" w:hAnsi="Times New Roman"/>
          <w:sz w:val="26"/>
          <w:szCs w:val="26"/>
        </w:rPr>
        <w:t>муниципального округа</w:t>
      </w:r>
    </w:p>
    <w:p w14:paraId="1B698E72" w14:textId="7F1EE624" w:rsidR="006B772B" w:rsidRPr="00BA0BAE" w:rsidRDefault="006B772B" w:rsidP="00BA0BAE">
      <w:pPr>
        <w:spacing w:after="0" w:line="240" w:lineRule="auto"/>
        <w:ind w:firstLine="5529"/>
        <w:jc w:val="right"/>
        <w:rPr>
          <w:rFonts w:ascii="Times New Roman" w:hAnsi="Times New Roman"/>
          <w:sz w:val="26"/>
          <w:szCs w:val="26"/>
        </w:rPr>
      </w:pPr>
      <w:r w:rsidRPr="00BA0BAE">
        <w:rPr>
          <w:rFonts w:ascii="Times New Roman" w:hAnsi="Times New Roman"/>
          <w:sz w:val="26"/>
          <w:szCs w:val="26"/>
        </w:rPr>
        <w:t>от</w:t>
      </w:r>
      <w:r w:rsidR="00A42E91">
        <w:rPr>
          <w:rFonts w:ascii="Times New Roman" w:hAnsi="Times New Roman"/>
          <w:sz w:val="26"/>
          <w:szCs w:val="26"/>
        </w:rPr>
        <w:t xml:space="preserve"> 2</w:t>
      </w:r>
      <w:r w:rsidR="00D60234">
        <w:rPr>
          <w:rFonts w:ascii="Times New Roman" w:hAnsi="Times New Roman"/>
          <w:sz w:val="26"/>
          <w:szCs w:val="26"/>
        </w:rPr>
        <w:t>8</w:t>
      </w:r>
      <w:r w:rsidR="00A42E91">
        <w:rPr>
          <w:rFonts w:ascii="Times New Roman" w:hAnsi="Times New Roman"/>
          <w:sz w:val="26"/>
          <w:szCs w:val="26"/>
        </w:rPr>
        <w:t>.06.2021г.</w:t>
      </w:r>
      <w:r w:rsidRPr="00BA0BAE">
        <w:rPr>
          <w:rFonts w:ascii="Times New Roman" w:hAnsi="Times New Roman"/>
          <w:sz w:val="26"/>
          <w:szCs w:val="26"/>
        </w:rPr>
        <w:t xml:space="preserve"> №</w:t>
      </w:r>
      <w:r w:rsidR="00BA0BAE" w:rsidRPr="00BA0BAE">
        <w:rPr>
          <w:rFonts w:ascii="Times New Roman" w:hAnsi="Times New Roman"/>
          <w:sz w:val="26"/>
          <w:szCs w:val="26"/>
        </w:rPr>
        <w:t xml:space="preserve"> 222</w:t>
      </w:r>
      <w:r w:rsidRPr="00BA0BAE">
        <w:rPr>
          <w:rFonts w:ascii="Times New Roman" w:hAnsi="Times New Roman"/>
          <w:sz w:val="26"/>
          <w:szCs w:val="26"/>
        </w:rPr>
        <w:t>-НПА</w:t>
      </w:r>
    </w:p>
    <w:p w14:paraId="3B8A60EA" w14:textId="77777777" w:rsidR="006B772B" w:rsidRPr="00BA0BAE" w:rsidRDefault="006B772B" w:rsidP="006B772B">
      <w:pPr>
        <w:spacing w:after="0" w:line="240" w:lineRule="auto"/>
        <w:jc w:val="center"/>
        <w:rPr>
          <w:rFonts w:ascii="Times New Roman" w:hAnsi="Times New Roman"/>
          <w:sz w:val="26"/>
          <w:szCs w:val="26"/>
        </w:rPr>
      </w:pPr>
    </w:p>
    <w:p w14:paraId="46B4BF02" w14:textId="77777777" w:rsidR="006B772B" w:rsidRPr="00BA0BAE" w:rsidRDefault="006B772B" w:rsidP="006B772B">
      <w:pPr>
        <w:spacing w:after="0" w:line="240" w:lineRule="auto"/>
        <w:jc w:val="center"/>
        <w:rPr>
          <w:rFonts w:ascii="Times New Roman" w:hAnsi="Times New Roman"/>
          <w:b/>
          <w:sz w:val="26"/>
          <w:szCs w:val="26"/>
        </w:rPr>
      </w:pPr>
      <w:r w:rsidRPr="00BA0BAE">
        <w:rPr>
          <w:rFonts w:ascii="Times New Roman" w:hAnsi="Times New Roman"/>
          <w:b/>
          <w:sz w:val="26"/>
          <w:szCs w:val="26"/>
        </w:rPr>
        <w:t xml:space="preserve">Положение о реализации на территории </w:t>
      </w:r>
    </w:p>
    <w:p w14:paraId="1F108CF1" w14:textId="77777777" w:rsidR="006B772B" w:rsidRPr="00BA0BAE" w:rsidRDefault="006B772B" w:rsidP="006B772B">
      <w:pPr>
        <w:spacing w:after="0" w:line="240" w:lineRule="auto"/>
        <w:jc w:val="center"/>
        <w:rPr>
          <w:rFonts w:ascii="Times New Roman" w:hAnsi="Times New Roman"/>
          <w:b/>
          <w:sz w:val="26"/>
          <w:szCs w:val="26"/>
        </w:rPr>
      </w:pPr>
      <w:r w:rsidRPr="00BA0BAE">
        <w:rPr>
          <w:rFonts w:ascii="Times New Roman" w:hAnsi="Times New Roman"/>
          <w:b/>
          <w:sz w:val="26"/>
          <w:szCs w:val="26"/>
        </w:rPr>
        <w:t>Чугуевского муниципального округа инициативных проектов</w:t>
      </w:r>
    </w:p>
    <w:p w14:paraId="58FBAB87" w14:textId="08533C71" w:rsidR="006B772B" w:rsidRDefault="006B772B" w:rsidP="006B772B">
      <w:pPr>
        <w:spacing w:after="0" w:line="240" w:lineRule="auto"/>
        <w:jc w:val="center"/>
        <w:rPr>
          <w:rFonts w:ascii="Times New Roman" w:hAnsi="Times New Roman"/>
          <w:sz w:val="26"/>
          <w:szCs w:val="26"/>
        </w:rPr>
      </w:pPr>
    </w:p>
    <w:p w14:paraId="7CCD8B06" w14:textId="77777777" w:rsidR="00A42E91" w:rsidRPr="007B4657" w:rsidRDefault="00A42E91" w:rsidP="00A42E91">
      <w:pPr>
        <w:spacing w:after="0" w:line="240" w:lineRule="auto"/>
        <w:jc w:val="center"/>
        <w:rPr>
          <w:rFonts w:ascii="Times New Roman" w:hAnsi="Times New Roman" w:cs="Times New Roman"/>
          <w:sz w:val="26"/>
          <w:szCs w:val="26"/>
        </w:rPr>
      </w:pPr>
      <w:bookmarkStart w:id="1" w:name="_Hlk75773075"/>
    </w:p>
    <w:p w14:paraId="745B5E30" w14:textId="77777777" w:rsidR="00A42E91" w:rsidRPr="007B4657" w:rsidRDefault="00A42E91" w:rsidP="00A42E91">
      <w:pPr>
        <w:spacing w:after="0" w:line="360" w:lineRule="auto"/>
        <w:jc w:val="center"/>
        <w:rPr>
          <w:rFonts w:ascii="Times New Roman" w:hAnsi="Times New Roman" w:cs="Times New Roman"/>
          <w:b/>
          <w:sz w:val="26"/>
          <w:szCs w:val="26"/>
        </w:rPr>
      </w:pPr>
      <w:r w:rsidRPr="007B4657">
        <w:rPr>
          <w:rFonts w:ascii="Times New Roman" w:hAnsi="Times New Roman" w:cs="Times New Roman"/>
          <w:b/>
          <w:sz w:val="26"/>
          <w:szCs w:val="26"/>
          <w:lang w:val="en-US"/>
        </w:rPr>
        <w:t>I</w:t>
      </w:r>
      <w:r w:rsidRPr="007B4657">
        <w:rPr>
          <w:rFonts w:ascii="Times New Roman" w:hAnsi="Times New Roman" w:cs="Times New Roman"/>
          <w:b/>
          <w:sz w:val="26"/>
          <w:szCs w:val="26"/>
        </w:rPr>
        <w:t>. Общие положения</w:t>
      </w:r>
    </w:p>
    <w:p w14:paraId="70393EC3" w14:textId="77777777" w:rsidR="00A42E91" w:rsidRPr="007B4657" w:rsidRDefault="00A42E91" w:rsidP="00A42E9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 Настоящее Положение о реализации на территории Чугуевского муниципального округа (далее – Округ) инициативных проектов (далее - Положение), устанавливает:</w:t>
      </w:r>
    </w:p>
    <w:p w14:paraId="5F29AB42" w14:textId="77777777" w:rsidR="00A42E91" w:rsidRPr="007B4657" w:rsidRDefault="00A42E91" w:rsidP="00A42E9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 Порядок определения части территории Округа, на которой могут реализовываться инициативные проекты;</w:t>
      </w:r>
    </w:p>
    <w:p w14:paraId="5C9BFCE2"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2) </w:t>
      </w:r>
      <w:r w:rsidRPr="007B4657">
        <w:rPr>
          <w:rFonts w:ascii="Times New Roman" w:eastAsia="Times New Roman" w:hAnsi="Times New Roman" w:cs="Times New Roman"/>
          <w:sz w:val="26"/>
          <w:szCs w:val="26"/>
          <w:lang w:eastAsia="ru-RU"/>
        </w:rPr>
        <w:t>Порядок выдвижения, внесения, обсуждения, рассмотрения инициативных проектов, а также проведения их конкурсного отбора</w:t>
      </w:r>
      <w:r w:rsidRPr="007B4657">
        <w:rPr>
          <w:rFonts w:ascii="Times New Roman" w:hAnsi="Times New Roman" w:cs="Times New Roman"/>
          <w:sz w:val="26"/>
          <w:szCs w:val="26"/>
        </w:rPr>
        <w:t>;</w:t>
      </w:r>
    </w:p>
    <w:p w14:paraId="6741583E"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7B4657">
        <w:rPr>
          <w:rFonts w:ascii="Times New Roman" w:hAnsi="Times New Roman" w:cs="Times New Roman"/>
          <w:sz w:val="26"/>
          <w:szCs w:val="26"/>
        </w:rPr>
        <w:t>3) Порядок формирования и деятельности комиссии по проведению конкурсного отбора инициативных проектов;</w:t>
      </w:r>
    </w:p>
    <w:p w14:paraId="50E3432D" w14:textId="77777777" w:rsidR="00A42E91" w:rsidRPr="007B4657" w:rsidRDefault="00A42E91" w:rsidP="00A42E9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4) Методику и критерии оценки инициативных проектов;</w:t>
      </w:r>
    </w:p>
    <w:p w14:paraId="3994EA78" w14:textId="77777777" w:rsidR="00A42E91" w:rsidRPr="007B4657" w:rsidRDefault="00A42E91" w:rsidP="00A42E9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5) Порядок реализации инициативных проектов;</w:t>
      </w:r>
    </w:p>
    <w:p w14:paraId="20F3BE42" w14:textId="77777777" w:rsidR="00A42E91" w:rsidRPr="007B4657" w:rsidRDefault="00A42E91" w:rsidP="00A42E9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6) Порядок расчета и возврата сумм инициативных платежей, подлежащих возврату лицам (в том числе организациям), осуществившим их перечисление в бюджет Чугуевского муниципального округа (далее – бюджет Округа).</w:t>
      </w:r>
    </w:p>
    <w:p w14:paraId="41D6BA73"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2. Основные понятия, используемые для целей настоящего Порядка:</w:t>
      </w:r>
    </w:p>
    <w:p w14:paraId="65BBAAC3"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1) инициативные проекты - предложение граждан, внесенное в установленном порядке в администрацию Чугуевского муниципального округа (далее - администрация Округа) в целях реализации мероприятий, имеющих приоритетное значение для жителей Округа или его части, по решению вопросов местного значения или иных вопросов, право решения которых предоставлено органам местного самоуправления Округа;</w:t>
      </w:r>
    </w:p>
    <w:p w14:paraId="6B92E4A3"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2) конкурсная комиссия - постоянно действующая комиссия, созданная в целях проведения конкурсного отбора инициативных проектов;</w:t>
      </w:r>
    </w:p>
    <w:p w14:paraId="7D5A2D55"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lang w:eastAsia="ru-RU"/>
        </w:rPr>
        <w:t xml:space="preserve">3) инициатор проекта - инициативная группа численностью не менее десяти граждан, достигших шестнадцатилетнего возраста и проживающих на территории Округа, </w:t>
      </w:r>
      <w:r w:rsidRPr="007B4657">
        <w:rPr>
          <w:rFonts w:ascii="Times New Roman" w:hAnsi="Times New Roman" w:cs="Times New Roman"/>
          <w:sz w:val="26"/>
          <w:szCs w:val="26"/>
        </w:rPr>
        <w:t xml:space="preserve">орган территориального общественного самоуправления, староста </w:t>
      </w:r>
      <w:r w:rsidRPr="007B4657">
        <w:rPr>
          <w:rFonts w:ascii="Times New Roman" w:hAnsi="Times New Roman" w:cs="Times New Roman"/>
          <w:sz w:val="26"/>
          <w:szCs w:val="26"/>
        </w:rPr>
        <w:lastRenderedPageBreak/>
        <w:t>сельского населенного пункта, входящего в состав Округа, индивидуальные предприниматели, осуществляющие свою деятельность на территории Округа, юридические лица, осуществляющие свою деятельность на территории Округа;</w:t>
      </w:r>
    </w:p>
    <w:p w14:paraId="078A1A48"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 xml:space="preserve">4) инициативные платежи - денежные средства граждан, индивидуальных предпринимателей и юридических лиц, уплачиваемые на добровольной основе и зачисляемые в соответствии с Бюджетным </w:t>
      </w:r>
      <w:hyperlink r:id="rId6" w:history="1">
        <w:r w:rsidRPr="007B4657">
          <w:rPr>
            <w:rFonts w:ascii="Times New Roman" w:hAnsi="Times New Roman" w:cs="Times New Roman"/>
            <w:sz w:val="26"/>
            <w:szCs w:val="26"/>
            <w:lang w:eastAsia="ru-RU"/>
          </w:rPr>
          <w:t>кодексом</w:t>
        </w:r>
      </w:hyperlink>
      <w:r w:rsidRPr="007B4657">
        <w:rPr>
          <w:rFonts w:ascii="Times New Roman" w:hAnsi="Times New Roman" w:cs="Times New Roman"/>
          <w:sz w:val="26"/>
          <w:szCs w:val="26"/>
          <w:lang w:eastAsia="ru-RU"/>
        </w:rPr>
        <w:t xml:space="preserve"> Российской Федерации в бюджет Округа в целях реализации конкретных инициативных проектов;</w:t>
      </w:r>
    </w:p>
    <w:p w14:paraId="581EEE22"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5) уполномоченный орган – финансовое управление администрации Округа, осуществляющее от лица администрации Округа координацию работы по рассмотрению инициативных проектов, а также проведению их конкурсного отбора.</w:t>
      </w:r>
    </w:p>
    <w:p w14:paraId="35A26E1C"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3. Источником финансового обеспечения реализации инициативных проектов, являются предусмотренные решением о бюджете Округа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Округа.</w:t>
      </w:r>
    </w:p>
    <w:p w14:paraId="33670742" w14:textId="77777777" w:rsidR="00A42E91" w:rsidRPr="007B4657" w:rsidRDefault="00A42E91" w:rsidP="00A42E91">
      <w:pPr>
        <w:widowControl w:val="0"/>
        <w:tabs>
          <w:tab w:val="left" w:pos="426"/>
          <w:tab w:val="left" w:pos="709"/>
          <w:tab w:val="left" w:pos="851"/>
        </w:tabs>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4. Материально-техническое, информационно-аналитическое и организационное обеспечение конкурсного отбора инициативных проектов осуществляется администрацией Округа.</w:t>
      </w:r>
    </w:p>
    <w:p w14:paraId="5398050F" w14:textId="77777777" w:rsidR="007B03E5" w:rsidRPr="00B26B6B" w:rsidRDefault="007B03E5" w:rsidP="00A42E91">
      <w:pPr>
        <w:widowControl w:val="0"/>
        <w:tabs>
          <w:tab w:val="left" w:pos="426"/>
          <w:tab w:val="left" w:pos="709"/>
          <w:tab w:val="left" w:pos="851"/>
        </w:tabs>
        <w:autoSpaceDE w:val="0"/>
        <w:autoSpaceDN w:val="0"/>
        <w:adjustRightInd w:val="0"/>
        <w:spacing w:after="0" w:line="360" w:lineRule="auto"/>
        <w:ind w:firstLine="709"/>
        <w:jc w:val="center"/>
        <w:rPr>
          <w:rFonts w:ascii="Times New Roman" w:hAnsi="Times New Roman" w:cs="Times New Roman"/>
          <w:b/>
          <w:sz w:val="26"/>
          <w:szCs w:val="26"/>
        </w:rPr>
      </w:pPr>
    </w:p>
    <w:p w14:paraId="393FDF4D" w14:textId="77777777" w:rsidR="00012FAB" w:rsidRDefault="00A42E91" w:rsidP="00A42E91">
      <w:pPr>
        <w:widowControl w:val="0"/>
        <w:tabs>
          <w:tab w:val="left" w:pos="426"/>
          <w:tab w:val="left" w:pos="709"/>
          <w:tab w:val="left" w:pos="851"/>
        </w:tabs>
        <w:autoSpaceDE w:val="0"/>
        <w:autoSpaceDN w:val="0"/>
        <w:adjustRightInd w:val="0"/>
        <w:spacing w:after="0" w:line="360" w:lineRule="auto"/>
        <w:ind w:firstLine="709"/>
        <w:jc w:val="center"/>
        <w:rPr>
          <w:rFonts w:ascii="Times New Roman" w:hAnsi="Times New Roman" w:cs="Times New Roman"/>
          <w:b/>
          <w:sz w:val="26"/>
          <w:szCs w:val="26"/>
        </w:rPr>
      </w:pPr>
      <w:r w:rsidRPr="007B4657">
        <w:rPr>
          <w:rFonts w:ascii="Times New Roman" w:hAnsi="Times New Roman" w:cs="Times New Roman"/>
          <w:b/>
          <w:sz w:val="26"/>
          <w:szCs w:val="26"/>
          <w:lang w:val="en-US"/>
        </w:rPr>
        <w:t>II</w:t>
      </w:r>
      <w:r w:rsidRPr="007B4657">
        <w:rPr>
          <w:rFonts w:ascii="Times New Roman" w:hAnsi="Times New Roman" w:cs="Times New Roman"/>
          <w:b/>
          <w:sz w:val="26"/>
          <w:szCs w:val="26"/>
        </w:rPr>
        <w:t xml:space="preserve">. Порядок определения части территории Чугуевского муниципального округа, на которой могут реализовываться </w:t>
      </w:r>
    </w:p>
    <w:p w14:paraId="128E35B6" w14:textId="626659D9" w:rsidR="00A42E91" w:rsidRPr="007B4657" w:rsidRDefault="00A42E91" w:rsidP="00A42E91">
      <w:pPr>
        <w:widowControl w:val="0"/>
        <w:tabs>
          <w:tab w:val="left" w:pos="426"/>
          <w:tab w:val="left" w:pos="709"/>
          <w:tab w:val="left" w:pos="851"/>
        </w:tabs>
        <w:autoSpaceDE w:val="0"/>
        <w:autoSpaceDN w:val="0"/>
        <w:adjustRightInd w:val="0"/>
        <w:spacing w:after="0" w:line="360" w:lineRule="auto"/>
        <w:ind w:firstLine="709"/>
        <w:jc w:val="center"/>
        <w:rPr>
          <w:rFonts w:ascii="Times New Roman" w:hAnsi="Times New Roman" w:cs="Times New Roman"/>
          <w:b/>
          <w:sz w:val="26"/>
          <w:szCs w:val="26"/>
        </w:rPr>
      </w:pPr>
      <w:r w:rsidRPr="007B4657">
        <w:rPr>
          <w:rFonts w:ascii="Times New Roman" w:hAnsi="Times New Roman" w:cs="Times New Roman"/>
          <w:b/>
          <w:sz w:val="26"/>
          <w:szCs w:val="26"/>
        </w:rPr>
        <w:t>инициативные проекты</w:t>
      </w:r>
    </w:p>
    <w:p w14:paraId="74AF4C93" w14:textId="77777777" w:rsidR="00A42E91" w:rsidRPr="007B4657" w:rsidRDefault="00A42E91" w:rsidP="00A42E91">
      <w:pPr>
        <w:spacing w:after="0" w:line="360" w:lineRule="auto"/>
        <w:ind w:firstLine="709"/>
        <w:jc w:val="both"/>
        <w:rPr>
          <w:rFonts w:ascii="Times New Roman" w:hAnsi="Times New Roman" w:cs="Times New Roman"/>
          <w:bCs/>
          <w:sz w:val="26"/>
          <w:szCs w:val="26"/>
        </w:rPr>
      </w:pPr>
      <w:r w:rsidRPr="007B4657">
        <w:rPr>
          <w:rFonts w:ascii="Times New Roman" w:hAnsi="Times New Roman" w:cs="Times New Roman"/>
          <w:bCs/>
          <w:sz w:val="26"/>
          <w:szCs w:val="26"/>
        </w:rPr>
        <w:t>1. Инициативный проект может реализовываться в границах Чугуевского муниципального округа и в пределах следующих территорий:</w:t>
      </w:r>
    </w:p>
    <w:p w14:paraId="04198BDB" w14:textId="77777777" w:rsidR="00A42E91" w:rsidRPr="007B4657" w:rsidRDefault="00A42E91" w:rsidP="00A42E91">
      <w:pPr>
        <w:spacing w:after="0" w:line="360" w:lineRule="auto"/>
        <w:ind w:firstLine="709"/>
        <w:jc w:val="both"/>
        <w:rPr>
          <w:rFonts w:ascii="Times New Roman" w:hAnsi="Times New Roman" w:cs="Times New Roman"/>
          <w:bCs/>
          <w:sz w:val="26"/>
          <w:szCs w:val="26"/>
        </w:rPr>
      </w:pPr>
      <w:r w:rsidRPr="007B4657">
        <w:rPr>
          <w:rFonts w:ascii="Times New Roman" w:hAnsi="Times New Roman" w:cs="Times New Roman"/>
          <w:bCs/>
          <w:sz w:val="26"/>
          <w:szCs w:val="26"/>
        </w:rPr>
        <w:t>1) территориального общественного самоуправления;</w:t>
      </w:r>
    </w:p>
    <w:p w14:paraId="63170C20" w14:textId="77777777" w:rsidR="00A42E91" w:rsidRPr="007B4657" w:rsidRDefault="00A42E91" w:rsidP="00A42E91">
      <w:pPr>
        <w:spacing w:after="0" w:line="360" w:lineRule="auto"/>
        <w:ind w:firstLine="709"/>
        <w:jc w:val="both"/>
        <w:rPr>
          <w:rFonts w:ascii="Times New Roman" w:hAnsi="Times New Roman" w:cs="Times New Roman"/>
          <w:bCs/>
          <w:sz w:val="26"/>
          <w:szCs w:val="26"/>
        </w:rPr>
      </w:pPr>
      <w:r w:rsidRPr="007B4657">
        <w:rPr>
          <w:rFonts w:ascii="Times New Roman" w:hAnsi="Times New Roman" w:cs="Times New Roman"/>
          <w:bCs/>
          <w:sz w:val="26"/>
          <w:szCs w:val="26"/>
        </w:rPr>
        <w:t>2) многоквартирного жилого дома;</w:t>
      </w:r>
    </w:p>
    <w:p w14:paraId="063910FA" w14:textId="77777777" w:rsidR="00A42E91" w:rsidRPr="007B4657" w:rsidRDefault="00A42E91" w:rsidP="00A42E91">
      <w:pPr>
        <w:spacing w:after="0" w:line="360" w:lineRule="auto"/>
        <w:ind w:firstLine="709"/>
        <w:jc w:val="both"/>
        <w:rPr>
          <w:rFonts w:ascii="Times New Roman" w:hAnsi="Times New Roman" w:cs="Times New Roman"/>
          <w:bCs/>
          <w:sz w:val="26"/>
          <w:szCs w:val="26"/>
        </w:rPr>
      </w:pPr>
      <w:r w:rsidRPr="007B4657">
        <w:rPr>
          <w:rFonts w:ascii="Times New Roman" w:hAnsi="Times New Roman" w:cs="Times New Roman"/>
          <w:bCs/>
          <w:sz w:val="26"/>
          <w:szCs w:val="26"/>
        </w:rPr>
        <w:t>3) группы жилых домов (домовладений);</w:t>
      </w:r>
    </w:p>
    <w:p w14:paraId="564D0921" w14:textId="77777777" w:rsidR="00A42E91" w:rsidRPr="007B4657" w:rsidRDefault="00A42E91" w:rsidP="00A42E91">
      <w:pPr>
        <w:spacing w:after="0" w:line="360" w:lineRule="auto"/>
        <w:ind w:firstLine="709"/>
        <w:jc w:val="both"/>
        <w:rPr>
          <w:rFonts w:ascii="Times New Roman" w:hAnsi="Times New Roman" w:cs="Times New Roman"/>
          <w:bCs/>
          <w:sz w:val="26"/>
          <w:szCs w:val="26"/>
        </w:rPr>
      </w:pPr>
      <w:r w:rsidRPr="007B4657">
        <w:rPr>
          <w:rFonts w:ascii="Times New Roman" w:hAnsi="Times New Roman" w:cs="Times New Roman"/>
          <w:bCs/>
          <w:sz w:val="26"/>
          <w:szCs w:val="26"/>
        </w:rPr>
        <w:t>4) сельского населенного пункта;</w:t>
      </w:r>
    </w:p>
    <w:p w14:paraId="64642DAC" w14:textId="77777777" w:rsidR="00A42E91" w:rsidRPr="007B4657" w:rsidRDefault="00A42E91" w:rsidP="00A42E91">
      <w:pPr>
        <w:spacing w:after="0" w:line="360" w:lineRule="auto"/>
        <w:ind w:firstLine="709"/>
        <w:jc w:val="both"/>
        <w:rPr>
          <w:rFonts w:ascii="Times New Roman" w:hAnsi="Times New Roman" w:cs="Times New Roman"/>
          <w:bCs/>
          <w:sz w:val="26"/>
          <w:szCs w:val="26"/>
        </w:rPr>
      </w:pPr>
      <w:r w:rsidRPr="007B4657">
        <w:rPr>
          <w:rFonts w:ascii="Times New Roman" w:hAnsi="Times New Roman" w:cs="Times New Roman"/>
          <w:bCs/>
          <w:sz w:val="26"/>
          <w:szCs w:val="26"/>
        </w:rPr>
        <w:t>5) территорий общего пользования.</w:t>
      </w:r>
    </w:p>
    <w:p w14:paraId="723914E5" w14:textId="77777777" w:rsidR="00A42E91" w:rsidRPr="007B4657" w:rsidRDefault="00A42E91" w:rsidP="00A42E91">
      <w:pPr>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2. Решение об определении части территории, на которой может реализовываться инициативный проект, принимается администрацией Округа в </w:t>
      </w:r>
      <w:r w:rsidRPr="007B4657">
        <w:rPr>
          <w:rFonts w:ascii="Times New Roman" w:hAnsi="Times New Roman" w:cs="Times New Roman"/>
          <w:sz w:val="26"/>
          <w:szCs w:val="26"/>
        </w:rPr>
        <w:lastRenderedPageBreak/>
        <w:t>форме постановления администрации Округа (далее - правовой акт администрации Округа).</w:t>
      </w:r>
    </w:p>
    <w:p w14:paraId="12E3873C"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3. Для определения части территории, на которой могут реализовываться инициативные проекты, инициатор проекта направляет в администрацию Округа заявление об определении части территории Округа, на которой могут реализовываться инициативные проекты (далее – заявление) с учетом пункта 1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w:t>
      </w:r>
    </w:p>
    <w:p w14:paraId="3DC7CDF5" w14:textId="77777777" w:rsidR="00A42E91" w:rsidRPr="007B4657" w:rsidRDefault="00A42E91" w:rsidP="00A42E91">
      <w:pPr>
        <w:tabs>
          <w:tab w:val="left" w:pos="0"/>
        </w:tabs>
        <w:autoSpaceDE w:val="0"/>
        <w:autoSpaceDN w:val="0"/>
        <w:adjustRightInd w:val="0"/>
        <w:spacing w:after="0" w:line="360" w:lineRule="auto"/>
        <w:ind w:firstLine="709"/>
        <w:jc w:val="both"/>
        <w:rPr>
          <w:rFonts w:ascii="Times New Roman" w:hAnsi="Times New Roman" w:cs="Times New Roman"/>
          <w:sz w:val="26"/>
          <w:szCs w:val="26"/>
        </w:rPr>
      </w:pPr>
      <w:bookmarkStart w:id="2" w:name="P49"/>
      <w:bookmarkEnd w:id="2"/>
      <w:r w:rsidRPr="007B4657">
        <w:rPr>
          <w:rFonts w:ascii="Times New Roman" w:hAnsi="Times New Roman" w:cs="Times New Roman"/>
          <w:sz w:val="26"/>
          <w:szCs w:val="26"/>
        </w:rPr>
        <w:t xml:space="preserve">4. Заявление направляется до выдвижения инициативного проекта в соответствии с порядком выдвижения, внесения, обсуждения, рассмотрения инициативных проектов, а также проведения их конкурсного отбора, установленным настоящим Положением. </w:t>
      </w:r>
    </w:p>
    <w:p w14:paraId="3534FC95" w14:textId="77777777" w:rsidR="00A42E91" w:rsidRPr="007B4657" w:rsidRDefault="00A42E91" w:rsidP="00A42E91">
      <w:pPr>
        <w:tabs>
          <w:tab w:val="left" w:pos="0"/>
        </w:tabs>
        <w:autoSpaceDE w:val="0"/>
        <w:autoSpaceDN w:val="0"/>
        <w:adjustRightInd w:val="0"/>
        <w:spacing w:after="0" w:line="360" w:lineRule="auto"/>
        <w:ind w:firstLine="709"/>
        <w:jc w:val="both"/>
        <w:rPr>
          <w:rFonts w:ascii="Times New Roman" w:hAnsi="Times New Roman" w:cs="Times New Roman"/>
          <w:sz w:val="26"/>
          <w:szCs w:val="26"/>
          <w:highlight w:val="red"/>
        </w:rPr>
      </w:pPr>
      <w:r w:rsidRPr="007B4657">
        <w:rPr>
          <w:rFonts w:ascii="Times New Roman" w:hAnsi="Times New Roman" w:cs="Times New Roman"/>
          <w:sz w:val="26"/>
          <w:szCs w:val="26"/>
        </w:rPr>
        <w:t>5. Заявление направляется в письменном виде в произвольной форме и содержит следующую информацию о заявителе:</w:t>
      </w:r>
    </w:p>
    <w:p w14:paraId="4CCAAC08"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 в случае если инициатором проекта выступает инициативная группа - Ф.И.О., дата рождения, адрес места проживания всех членов инициативной группы;</w:t>
      </w:r>
    </w:p>
    <w:p w14:paraId="163688D3"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2) в случае если инициатором проекта выступает орган </w:t>
      </w:r>
      <w:r w:rsidRPr="007B4657">
        <w:rPr>
          <w:rFonts w:ascii="Times New Roman" w:hAnsi="Times New Roman" w:cs="Times New Roman"/>
          <w:bCs/>
          <w:sz w:val="26"/>
          <w:szCs w:val="26"/>
        </w:rPr>
        <w:t>территориального общественного самоуправления</w:t>
      </w:r>
      <w:r w:rsidRPr="007B4657">
        <w:rPr>
          <w:rFonts w:ascii="Times New Roman" w:hAnsi="Times New Roman" w:cs="Times New Roman"/>
          <w:sz w:val="26"/>
          <w:szCs w:val="26"/>
        </w:rPr>
        <w:t xml:space="preserve"> (далее – ТОС) - наименование органа ТОС, Ф.И.О. руководителя или представителя органа ТОС;</w:t>
      </w:r>
    </w:p>
    <w:p w14:paraId="452BB8EE"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3) в случае если инициатором проекта выступает староста сельского населенного пункта – наименование населенного пункта, входящего в состав Округа, ФИО старосты сельского населенного пункта.</w:t>
      </w:r>
    </w:p>
    <w:p w14:paraId="396257BB" w14:textId="0901C825"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6. К заявлению прилагается информация </w:t>
      </w:r>
      <w:r w:rsidR="007B03E5" w:rsidRPr="007B4657">
        <w:rPr>
          <w:rFonts w:ascii="Times New Roman" w:hAnsi="Times New Roman" w:cs="Times New Roman"/>
          <w:sz w:val="26"/>
          <w:szCs w:val="26"/>
        </w:rPr>
        <w:t>об инициативном проекте,</w:t>
      </w:r>
      <w:r w:rsidRPr="007B4657">
        <w:rPr>
          <w:rFonts w:ascii="Times New Roman" w:hAnsi="Times New Roman" w:cs="Times New Roman"/>
          <w:sz w:val="26"/>
          <w:szCs w:val="26"/>
        </w:rPr>
        <w:t xml:space="preserve"> содержащая следующие сведения:</w:t>
      </w:r>
    </w:p>
    <w:p w14:paraId="0CCC6F89"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описание проблемы, на решение которой направлен проект;</w:t>
      </w:r>
    </w:p>
    <w:p w14:paraId="19DFA301"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обоснование предложений по решению указанной проблемы;</w:t>
      </w:r>
    </w:p>
    <w:p w14:paraId="337D14BD"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описание ожидаемого результата (ожидаемых результатов) реализации инициативного проекта;</w:t>
      </w:r>
    </w:p>
    <w:p w14:paraId="6091530D"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предварительный расчет необходимых расходов на реализацию инициативного проекта;</w:t>
      </w:r>
    </w:p>
    <w:p w14:paraId="422C02FF"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планируемые сроки реализации инициативного проекта;</w:t>
      </w:r>
    </w:p>
    <w:p w14:paraId="2D7BD258"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сведения о планируемом (возможном) финансовом, имущественном и (или) трудовом участии заинтересованных лиц в реализации данного проекта;</w:t>
      </w:r>
    </w:p>
    <w:p w14:paraId="02414E6B"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lastRenderedPageBreak/>
        <w:t>-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E6A072F"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указание на территорию, в границах которой будет реализовываться инициативный проект;</w:t>
      </w:r>
    </w:p>
    <w:p w14:paraId="64A26546"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контактные данные лица (представителя инициатора), ответственного за инициативный проект (Ф.И.О., почтовый адрес, номер телефона, адрес электронной почты).</w:t>
      </w:r>
    </w:p>
    <w:p w14:paraId="45141F0C"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7. К заявлению прилагается схема с описанием части территории Округа, с условным изображением домов и прилегающих к ним территорий муниципального округа, на которой планируется реализация инициативных проектов.</w:t>
      </w:r>
    </w:p>
    <w:p w14:paraId="2FF7E96D"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Для описания части территории Округа, на которой планируется реализация инициативных проектов, необходимо использовать адресное описание с указанием улиц (переулков), номеров домов, номеров подъездов; кадастровые номера земельных участков, границы земельных участков относительно природных и созданных трудом человека объектов (при выборе объектов необходимо учитывать их долговременную сохранность).</w:t>
      </w:r>
    </w:p>
    <w:p w14:paraId="54C2BACF"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bookmarkStart w:id="3" w:name="P65"/>
      <w:bookmarkEnd w:id="3"/>
      <w:r w:rsidRPr="007B4657">
        <w:rPr>
          <w:rFonts w:ascii="Times New Roman" w:hAnsi="Times New Roman" w:cs="Times New Roman"/>
          <w:sz w:val="26"/>
          <w:szCs w:val="26"/>
        </w:rPr>
        <w:t>8. В случае если инициатором проекта выступает орган ТОС, к заявлению прикладываются: заверенную руководителем ТОС копию Устава ТОС, документы, подтверждающие полномочия руководителя или представителя органа ТОС.</w:t>
      </w:r>
    </w:p>
    <w:p w14:paraId="4D858A97"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9. Заявление подписывается инициатором проекта. </w:t>
      </w:r>
    </w:p>
    <w:p w14:paraId="17229235"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В случае если инициатором проекта выступает инициативная группа, заявление подписывается всеми членами инициативной группы, с указанием Ф.И.О.</w:t>
      </w:r>
    </w:p>
    <w:p w14:paraId="244FBC72"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В случае если инициатором проекта выступает орган ТОС, заявление подписывается руководителем или представителем органа ТОС, с указанием Ф.И.О.</w:t>
      </w:r>
    </w:p>
    <w:p w14:paraId="21FD15F1"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В случае если инициатором проекта выступает староста сельского населенного пункта, заявление подписывается старостой сельского населенного пункта, с указанием Ф.И.О.</w:t>
      </w:r>
    </w:p>
    <w:p w14:paraId="053F7EB1" w14:textId="77777777" w:rsidR="00A42E91" w:rsidRPr="007B4657" w:rsidRDefault="00A42E91" w:rsidP="00A42E91">
      <w:pPr>
        <w:spacing w:after="0" w:line="360" w:lineRule="auto"/>
        <w:ind w:firstLine="709"/>
        <w:jc w:val="both"/>
        <w:rPr>
          <w:rFonts w:ascii="Times New Roman" w:hAnsi="Times New Roman" w:cs="Times New Roman"/>
          <w:sz w:val="26"/>
          <w:szCs w:val="26"/>
        </w:rPr>
      </w:pPr>
      <w:bookmarkStart w:id="4" w:name="P62"/>
      <w:bookmarkEnd w:id="4"/>
      <w:r w:rsidRPr="007B4657">
        <w:rPr>
          <w:rFonts w:ascii="Times New Roman" w:hAnsi="Times New Roman" w:cs="Times New Roman"/>
          <w:sz w:val="26"/>
          <w:szCs w:val="26"/>
        </w:rPr>
        <w:t xml:space="preserve">10. </w:t>
      </w:r>
      <w:r w:rsidRPr="007B4657">
        <w:rPr>
          <w:rFonts w:ascii="Times New Roman" w:eastAsia="Times New Roman" w:hAnsi="Times New Roman" w:cs="Times New Roman"/>
          <w:sz w:val="26"/>
          <w:szCs w:val="26"/>
          <w:lang w:eastAsia="ru-RU"/>
        </w:rPr>
        <w:t>Администрация Округа осуществляет р</w:t>
      </w:r>
      <w:r w:rsidRPr="007B4657">
        <w:rPr>
          <w:rFonts w:ascii="Times New Roman" w:hAnsi="Times New Roman" w:cs="Times New Roman"/>
          <w:sz w:val="26"/>
          <w:szCs w:val="26"/>
        </w:rPr>
        <w:t xml:space="preserve">егистрацию заявления об определении части территории муниципального Округа, на которой могут реализовываться инициативные проекты путем присвоения номера и даты </w:t>
      </w:r>
      <w:r w:rsidRPr="007B4657">
        <w:rPr>
          <w:rFonts w:ascii="Times New Roman" w:hAnsi="Times New Roman" w:cs="Times New Roman"/>
          <w:sz w:val="26"/>
          <w:szCs w:val="26"/>
        </w:rPr>
        <w:lastRenderedPageBreak/>
        <w:t xml:space="preserve">входящего документа в системе электронного документооборота в день поступления и направляет его в уполномоченный орган. </w:t>
      </w:r>
    </w:p>
    <w:p w14:paraId="6FEC125B"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11. Уполномоченный орган в течение трех календарных дней со дня поступления заявления об определении части территории муниципального округа, на которой могут реализовываться инициативные проекты, регистрирует его в журнале регистрации и направляет в адрес отраслевого органа администрации Округа, полномочиям деятельности которого соответствует инициативный проект (далее – отраслевой орган).</w:t>
      </w:r>
    </w:p>
    <w:p w14:paraId="4E8926E4"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12. Отраслевой орган в течение пятнадцати календарных дней со дня поступления заявления рассматривает документы и принимает решение об определении части территории Округа, на которой могут реализовываться инициативные проекты, либо об отказе в определении части территории Округа, на которой могут реализовываться инициативные проекты.</w:t>
      </w:r>
    </w:p>
    <w:p w14:paraId="7EA5E027"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bookmarkStart w:id="5" w:name="P67"/>
      <w:bookmarkEnd w:id="5"/>
      <w:r w:rsidRPr="007B4657">
        <w:rPr>
          <w:rFonts w:ascii="Times New Roman" w:hAnsi="Times New Roman" w:cs="Times New Roman"/>
          <w:sz w:val="26"/>
          <w:szCs w:val="26"/>
        </w:rPr>
        <w:t>13. Основаниями для отказа в определении части территории Округа, на которой могут реализовываться инициативные проекты, являются:</w:t>
      </w:r>
    </w:p>
    <w:p w14:paraId="3C952484"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1) запрашиваемая часть территории выходит за пределы территории Округа и (или) не соответствует территориям, указанным в пункте 1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w:t>
      </w:r>
    </w:p>
    <w:p w14:paraId="40A6A89B"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2) несоответствие заявления и (или) документов, прилагаемых к заявлению, требованиям, установленным пунктами 5-9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или не предоставление (предоставление в неполном объеме) указанных документов;</w:t>
      </w:r>
    </w:p>
    <w:p w14:paraId="549F152E"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3) реализация инициативного проекта на запрашиваемой части территории Округа нарушает (или влечет риск нарушения) права или и законные интересы третьих лиц и (или) публичные интересы;</w:t>
      </w:r>
    </w:p>
    <w:p w14:paraId="75FC5B80"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4) реализация инициативного проекта на запрашиваемой части территории Округа противоречит нормам федерального и (или) регионального законодательства и (или) муниципальных правовых актов;</w:t>
      </w:r>
    </w:p>
    <w:p w14:paraId="6D4F3CE0"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5) виды разрешенного использования земельного участка на запрашиваемой территории не соответствует целям инициативного проекта;</w:t>
      </w:r>
    </w:p>
    <w:p w14:paraId="13DF557D"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6) запрашиваемая часть территории закреплена в установленном порядке за иными пользователями или находится в собственности (за исключением муниципальной собственности).</w:t>
      </w:r>
    </w:p>
    <w:p w14:paraId="79DF567A"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bookmarkStart w:id="6" w:name="P72"/>
      <w:bookmarkEnd w:id="6"/>
      <w:r w:rsidRPr="007B4657">
        <w:rPr>
          <w:rFonts w:ascii="Times New Roman" w:hAnsi="Times New Roman" w:cs="Times New Roman"/>
          <w:sz w:val="26"/>
          <w:szCs w:val="26"/>
        </w:rPr>
        <w:t xml:space="preserve">14. В случае отсутствия оснований для отказа в определении части </w:t>
      </w:r>
      <w:r w:rsidRPr="007B4657">
        <w:rPr>
          <w:rFonts w:ascii="Times New Roman" w:hAnsi="Times New Roman" w:cs="Times New Roman"/>
          <w:sz w:val="26"/>
          <w:szCs w:val="26"/>
        </w:rPr>
        <w:lastRenderedPageBreak/>
        <w:t xml:space="preserve">территории Округа, на которой могут реализовываться инициативные проекты, определенных пунктом 13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отраслевой орган в течение 30 календарных дней со дня поступления заявления в отраслевой орган обеспечивает подготовку, оформление, согласование и принятие правового акта администрации Округа об определении части территории Округа, на которой могут реализовываться инициативные проекты.</w:t>
      </w:r>
    </w:p>
    <w:p w14:paraId="08057DC2"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Проект правового акта в обязательном порядке подлежит согласованию с управлением архитектуры и градостроительства администрации Округа и управлением имущественных и земельных отношений администрации Округа.</w:t>
      </w:r>
    </w:p>
    <w:p w14:paraId="55B643A2"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15. В случае наличия оснований для отказа в определении части территории Округа, на которой могут реализовываться инициативные проекты, определенных пунктом 13 раздела </w:t>
      </w:r>
      <w:r w:rsidRPr="007B4657">
        <w:rPr>
          <w:rFonts w:ascii="Times New Roman" w:hAnsi="Times New Roman" w:cs="Times New Roman"/>
          <w:sz w:val="26"/>
          <w:szCs w:val="26"/>
          <w:lang w:val="en-US"/>
        </w:rPr>
        <w:t>II</w:t>
      </w:r>
      <w:r w:rsidRPr="007B4657">
        <w:rPr>
          <w:rFonts w:ascii="Times New Roman" w:hAnsi="Times New Roman" w:cs="Times New Roman"/>
          <w:sz w:val="26"/>
          <w:szCs w:val="26"/>
        </w:rPr>
        <w:t xml:space="preserve"> настоящего Положения, отраслевой орган в течение 20 календарных дней со дня поступления заявления в отраслевой орган направляет инициатору проекта уведомления об отказе в определении части территории Округа, на которой могут реализовываться инициативные проекты с указанием основания отказа.</w:t>
      </w:r>
    </w:p>
    <w:p w14:paraId="4C4D749E"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16. В течение трех рабочих дней со дня принятия правового акта администрации Округа об определении части территории муниципального округа, на которой могут реализовываться инициативные проекты или подписания уведомление об отказе в определении части территории Округа, на которой могут реализовываться инициативные проекты, копия правового акта администрации Округа или уведомление направляются отраслевым органом инициатору проекта по адресу, указанному в заявлении, и в уполномоченный орган.</w:t>
      </w:r>
    </w:p>
    <w:p w14:paraId="527FB846"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17. В случае если инициативный проект, который должен быть реализован на части территории Округа, определенной правовым актом администрации Округа, не внесен для рассмотрения в администрацию Округа в течение двенадцати месяцев со дня принятия правового акта администрации Округа, отраслевой орган в течение 30 календарных дней со дня истечения указанного срока обеспечивает подготовку, оформление, согласование и принятие правового акта администрации Округа о признании правового акта администрации Округа об определении части территории Округа, на которой могут реализовываться инициативные проекты, утратившим силу.</w:t>
      </w:r>
    </w:p>
    <w:p w14:paraId="08CD3E55"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18. Признание утратившим силу правового акта администрации Округа об </w:t>
      </w:r>
      <w:r w:rsidRPr="007B4657">
        <w:rPr>
          <w:rFonts w:ascii="Times New Roman" w:hAnsi="Times New Roman" w:cs="Times New Roman"/>
          <w:sz w:val="26"/>
          <w:szCs w:val="26"/>
        </w:rPr>
        <w:lastRenderedPageBreak/>
        <w:t>определении части территории Округа, на которой могут реализовываться инициативные проекты, не является препятствием для повторной подачи заявления в администрацию Округа.</w:t>
      </w:r>
    </w:p>
    <w:p w14:paraId="36C4DC30" w14:textId="77777777" w:rsidR="00012FAB" w:rsidRDefault="00012FAB" w:rsidP="00A42E9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p>
    <w:p w14:paraId="44DD01BE" w14:textId="28FAD628" w:rsidR="00A42E91" w:rsidRPr="007B4657" w:rsidRDefault="00A42E91" w:rsidP="00A42E9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val="en-US" w:eastAsia="ru-RU"/>
        </w:rPr>
        <w:t>III</w:t>
      </w:r>
      <w:r w:rsidRPr="007B4657">
        <w:rPr>
          <w:rFonts w:ascii="Times New Roman" w:eastAsia="Times New Roman" w:hAnsi="Times New Roman" w:cs="Times New Roman"/>
          <w:b/>
          <w:sz w:val="26"/>
          <w:szCs w:val="26"/>
          <w:lang w:eastAsia="ru-RU"/>
        </w:rPr>
        <w:t>. Порядок выдвижения, внесения, обсуждения,</w:t>
      </w:r>
    </w:p>
    <w:p w14:paraId="0B91C19C" w14:textId="77777777" w:rsidR="00012FAB" w:rsidRDefault="00A42E91" w:rsidP="00A42E9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eastAsia="ru-RU"/>
        </w:rPr>
        <w:t xml:space="preserve">рассмотрения инициативных проектов, </w:t>
      </w:r>
    </w:p>
    <w:p w14:paraId="6D98BF12" w14:textId="71BD4719" w:rsidR="00A42E91" w:rsidRPr="007B4657" w:rsidRDefault="00A42E91" w:rsidP="00A42E9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eastAsia="ru-RU"/>
        </w:rPr>
        <w:t>а также проведения их конкурсного отбора</w:t>
      </w:r>
    </w:p>
    <w:p w14:paraId="17E708B5"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 Выдвижение инициативных проектов осуществляется инициаторами проектов.   </w:t>
      </w:r>
    </w:p>
    <w:p w14:paraId="1545C247"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Инициативный проект должен содержать:</w:t>
      </w:r>
    </w:p>
    <w:p w14:paraId="303ACBF3"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описание проблемы, решение которой имеет приоритетное значение для жителей Округа или его части;</w:t>
      </w:r>
    </w:p>
    <w:p w14:paraId="5AAEFEEB"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обоснование предложений по решению указанной проблемы с указанием действий, необходимых для реализации инициативного проекта;</w:t>
      </w:r>
    </w:p>
    <w:p w14:paraId="06766ED1"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3) описание ожидаемого результата (ожидаемых результатов) реализации инициативного проекта (в том числе с указанием предполагаемого срока использования результатов проекта и сезонности его востребованности);</w:t>
      </w:r>
    </w:p>
    <w:p w14:paraId="0885FB8E"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4) предварительный расчет необходимых расходов на реализацию инициативного проекта;</w:t>
      </w:r>
    </w:p>
    <w:p w14:paraId="17102FD5"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5) планируемые сроки реализации инициативного проекта;</w:t>
      </w:r>
    </w:p>
    <w:p w14:paraId="6307CF86"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6) сведения о планируемом (возможном) финансовом участии заинтересованных лиц в реализации инициативного проекта с указанием объема инициативных платежей (в случае планирования внесения инициативных платежей);</w:t>
      </w:r>
    </w:p>
    <w:p w14:paraId="3DB13D05"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7) сведения о планируемом (возможном) имущественном, трудовом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(в случае планирования имущественного участия заинтересованных лиц в реализации инициативного проекта);</w:t>
      </w:r>
    </w:p>
    <w:p w14:paraId="537EAD86"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8)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w:t>
      </w:r>
      <w:r w:rsidRPr="007B4657">
        <w:rPr>
          <w:rFonts w:ascii="Times New Roman" w:eastAsia="Times New Roman" w:hAnsi="Times New Roman" w:cs="Times New Roman"/>
          <w:sz w:val="26"/>
          <w:szCs w:val="26"/>
          <w:lang w:eastAsia="ru-RU"/>
        </w:rPr>
        <w:lastRenderedPageBreak/>
        <w:t>случае планирования трудового участия заинтересованных лиц в реализации инициативного проекта);</w:t>
      </w:r>
    </w:p>
    <w:p w14:paraId="3DD3DD2C"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9) указание на объем средств бюджета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3D8C59E"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10) указание на территорию или часть территории реализации инициативного проекта с указанием реквизитов правового акта администрации Округа об определении части территории муниципального округа, на которой планируется реализация инициативных проектов;</w:t>
      </w:r>
    </w:p>
    <w:p w14:paraId="2E21EFB4"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11) предложения по </w:t>
      </w:r>
      <w:r w:rsidRPr="007B4657">
        <w:rPr>
          <w:rFonts w:ascii="Times New Roman" w:eastAsia="Times New Roman" w:hAnsi="Times New Roman" w:cs="Times New Roman"/>
          <w:bCs/>
          <w:sz w:val="26"/>
          <w:szCs w:val="26"/>
          <w:lang w:eastAsia="ru-RU"/>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66F593CC"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3. Инициативный проект подписывается:</w:t>
      </w:r>
    </w:p>
    <w:p w14:paraId="7633D6EB"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руководителем органа территориального общественного самоуправления </w:t>
      </w:r>
      <w:r w:rsidRPr="007B4657">
        <w:rPr>
          <w:rFonts w:ascii="Times New Roman" w:eastAsia="Times New Roman" w:hAnsi="Times New Roman" w:cs="Times New Roman"/>
          <w:sz w:val="26"/>
          <w:szCs w:val="26"/>
          <w:lang w:eastAsia="ru-RU"/>
        </w:rPr>
        <w:noBreakHyphen/>
        <w:t> в случае выдвижения его указанным органом территориального общественного самоуправления;</w:t>
      </w:r>
    </w:p>
    <w:p w14:paraId="3DC8DF18"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каждым членом инициативной группы </w:t>
      </w:r>
      <w:r w:rsidRPr="007B4657">
        <w:rPr>
          <w:rFonts w:ascii="Times New Roman" w:eastAsia="Times New Roman" w:hAnsi="Times New Roman" w:cs="Times New Roman"/>
          <w:sz w:val="26"/>
          <w:szCs w:val="26"/>
          <w:lang w:eastAsia="ru-RU"/>
        </w:rPr>
        <w:noBreakHyphen/>
        <w:t> 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Округа, численностью не менее десяти человек;</w:t>
      </w:r>
    </w:p>
    <w:p w14:paraId="5E2380F2"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3) старостой(-ами) сельского(-их) населенного(-ых) пункта(-ов), входящего(-их) в состав Округа – в случае выдвижения инициативного проекта указанным старостой(-ами).</w:t>
      </w:r>
    </w:p>
    <w:p w14:paraId="1316ACF7"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7B4657">
        <w:rPr>
          <w:rFonts w:ascii="Times New Roman" w:eastAsia="Times New Roman" w:hAnsi="Times New Roman" w:cs="Times New Roman"/>
          <w:sz w:val="26"/>
          <w:szCs w:val="26"/>
          <w:lang w:eastAsia="ru-RU"/>
        </w:rPr>
        <w:t>4. </w:t>
      </w:r>
      <w:r w:rsidRPr="007B4657">
        <w:rPr>
          <w:rFonts w:ascii="Times New Roman" w:hAnsi="Times New Roman" w:cs="Times New Roman"/>
          <w:sz w:val="26"/>
          <w:szCs w:val="26"/>
        </w:rPr>
        <w:t xml:space="preserve">Инициативный проект до его внесения в администрацию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 </w:t>
      </w:r>
    </w:p>
    <w:p w14:paraId="67F64C88" w14:textId="6378697A"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lastRenderedPageBreak/>
        <w:t xml:space="preserve">Назначение и проведение собраний и конференций в Округе осуществляется в соответствии с Федеральным законом </w:t>
      </w:r>
      <w:r w:rsidRPr="007B4657">
        <w:rPr>
          <w:rFonts w:ascii="Times New Roman" w:hAnsi="Times New Roman" w:cs="Times New Roman"/>
          <w:sz w:val="26"/>
          <w:szCs w:val="26"/>
          <w:lang w:eastAsia="ru-RU"/>
        </w:rPr>
        <w:t xml:space="preserve">от </w:t>
      </w:r>
      <w:r w:rsidR="00B26B6B">
        <w:rPr>
          <w:rFonts w:ascii="Times New Roman" w:hAnsi="Times New Roman" w:cs="Times New Roman"/>
          <w:sz w:val="26"/>
          <w:szCs w:val="26"/>
          <w:lang w:eastAsia="ru-RU"/>
        </w:rPr>
        <w:t>0</w:t>
      </w:r>
      <w:r w:rsidRPr="007B4657">
        <w:rPr>
          <w:rFonts w:ascii="Times New Roman" w:hAnsi="Times New Roman" w:cs="Times New Roman"/>
          <w:sz w:val="26"/>
          <w:szCs w:val="26"/>
          <w:lang w:eastAsia="ru-RU"/>
        </w:rPr>
        <w:t>6 октября 2003 № 131-ФЗ «Об общих принципах организации местного самоуправления в Российской Федерации», Уставом Чугуевского муниципального округа</w:t>
      </w:r>
      <w:r w:rsidRPr="007B4657">
        <w:rPr>
          <w:rFonts w:ascii="Times New Roman" w:hAnsi="Times New Roman" w:cs="Times New Roman"/>
          <w:sz w:val="26"/>
          <w:szCs w:val="26"/>
        </w:rPr>
        <w:t>, решением Думы Чугуевского муниципального округа № 215-НПА от 01</w:t>
      </w:r>
      <w:r w:rsidR="00B26B6B">
        <w:rPr>
          <w:rFonts w:ascii="Times New Roman" w:hAnsi="Times New Roman" w:cs="Times New Roman"/>
          <w:sz w:val="26"/>
          <w:szCs w:val="26"/>
        </w:rPr>
        <w:t xml:space="preserve"> июня </w:t>
      </w:r>
      <w:r w:rsidRPr="007B4657">
        <w:rPr>
          <w:rFonts w:ascii="Times New Roman" w:hAnsi="Times New Roman" w:cs="Times New Roman"/>
          <w:sz w:val="26"/>
          <w:szCs w:val="26"/>
        </w:rPr>
        <w:t>2021 года «Положение о собраниях и конференциях граждан в Чугуевском муниципальном округе», решением Думы Чугуевского муниципального округа № 214-НПА от 01</w:t>
      </w:r>
      <w:r w:rsidR="00B26B6B">
        <w:rPr>
          <w:rFonts w:ascii="Times New Roman" w:hAnsi="Times New Roman" w:cs="Times New Roman"/>
          <w:sz w:val="26"/>
          <w:szCs w:val="26"/>
        </w:rPr>
        <w:t xml:space="preserve"> июня </w:t>
      </w:r>
      <w:r w:rsidRPr="007B4657">
        <w:rPr>
          <w:rFonts w:ascii="Times New Roman" w:hAnsi="Times New Roman" w:cs="Times New Roman"/>
          <w:sz w:val="26"/>
          <w:szCs w:val="26"/>
        </w:rPr>
        <w:t>2021 года «Положение об опросе граждан в Чугуевском муниципальном округе».</w:t>
      </w:r>
    </w:p>
    <w:p w14:paraId="6EE2DE36"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5. Внесение инициативного проекта осуществляется инициатором путем направления в администрацию Округа в письменном виде с приложением следующих документов: </w:t>
      </w:r>
    </w:p>
    <w:p w14:paraId="1073B189"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 документы, подтверждающие полномочия инициатора проекта: копия паспорта (для физических лиц), заверенная руководителем ТОС копия Устава ТОС, документы, подтверждающие полномочия руководителя или представителя органа ТОС;</w:t>
      </w:r>
    </w:p>
    <w:p w14:paraId="416E883F"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2) расчет и обоснование предполагаемой стоимости инициативного проекта (в произвольной форме);</w:t>
      </w:r>
    </w:p>
    <w:p w14:paraId="486DAA8F"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3) проектно-сметная (сметная) документация (при наличии);</w:t>
      </w:r>
    </w:p>
    <w:p w14:paraId="32350957"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4) гарантийное письмо, подписанное инициатором проекта, содержащее обязательства по обеспечению реализации инициативного проекта в форме инициативных платежей и (или) в форме добровольного имущественного участия и (или) трудового участия заинтересованных лиц (в случае если реализация инициативного проекта предполагается в форме инициативных платежей и (или) в форме добровольного имущественного участия и (или) трудового участия заинтересованных лиц);</w:t>
      </w:r>
    </w:p>
    <w:p w14:paraId="37B41CD5"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7B4657">
        <w:rPr>
          <w:rFonts w:ascii="Times New Roman" w:hAnsi="Times New Roman" w:cs="Times New Roman"/>
          <w:sz w:val="26"/>
          <w:szCs w:val="26"/>
          <w:lang w:eastAsia="ru-RU"/>
        </w:rPr>
        <w:t>5) презентационные материалы к инициативному проекту, чертежи, макеты, графические материалы и др. (при наличии);</w:t>
      </w:r>
    </w:p>
    <w:p w14:paraId="13C2E322" w14:textId="77777777" w:rsidR="00A42E91" w:rsidRPr="007B4657" w:rsidRDefault="00A42E91" w:rsidP="00A42E91">
      <w:pPr>
        <w:spacing w:after="0" w:line="360" w:lineRule="auto"/>
        <w:ind w:firstLine="709"/>
        <w:jc w:val="both"/>
        <w:outlineLvl w:val="0"/>
        <w:rPr>
          <w:rFonts w:ascii="Times New Roman" w:hAnsi="Times New Roman" w:cs="Times New Roman"/>
          <w:sz w:val="26"/>
          <w:szCs w:val="26"/>
          <w:lang w:eastAsia="ru-RU"/>
        </w:rPr>
      </w:pPr>
      <w:r w:rsidRPr="007B4657">
        <w:rPr>
          <w:rFonts w:ascii="Times New Roman" w:hAnsi="Times New Roman" w:cs="Times New Roman"/>
          <w:sz w:val="26"/>
          <w:szCs w:val="26"/>
          <w:lang w:eastAsia="ru-RU"/>
        </w:rPr>
        <w:t>6) согласие на обработку персональных данных для физических лиц, оформленное в соответствии со статьей 9 Федерального закона от 27 июля 2006 года № 152-ФЗ "О персональных данных";</w:t>
      </w:r>
    </w:p>
    <w:p w14:paraId="36905B54" w14:textId="77777777" w:rsidR="00A42E91" w:rsidRPr="007B4657" w:rsidRDefault="00A42E91" w:rsidP="00A42E91">
      <w:pPr>
        <w:spacing w:after="0" w:line="360" w:lineRule="auto"/>
        <w:ind w:firstLine="709"/>
        <w:jc w:val="both"/>
        <w:outlineLvl w:val="0"/>
        <w:rPr>
          <w:rFonts w:ascii="Times New Roman" w:hAnsi="Times New Roman" w:cs="Times New Roman"/>
          <w:sz w:val="26"/>
          <w:szCs w:val="26"/>
          <w:lang w:eastAsia="ru-RU"/>
        </w:rPr>
      </w:pPr>
      <w:r w:rsidRPr="007B4657">
        <w:rPr>
          <w:rFonts w:ascii="Times New Roman" w:hAnsi="Times New Roman" w:cs="Times New Roman"/>
          <w:sz w:val="26"/>
          <w:szCs w:val="26"/>
          <w:lang w:eastAsia="ru-RU"/>
        </w:rPr>
        <w:t>7) протокол собрания или конференции граждан, подтверждающие поддержку инициативного проекта жителями Округа или его части.</w:t>
      </w:r>
    </w:p>
    <w:p w14:paraId="5B0C8666"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lastRenderedPageBreak/>
        <w:t>6. Дата начала и дата окончания внесения инициативного проекта для каждого года реализации инициативных проектов, но не менее 30 дней, определяется распоряжением администрации Округа, которое размещается на официальном сайте Округа и публикуется в газете «Наше время».</w:t>
      </w:r>
    </w:p>
    <w:p w14:paraId="0A8CCB94" w14:textId="77777777" w:rsidR="00A42E91" w:rsidRPr="007B4657" w:rsidRDefault="00A42E91" w:rsidP="00A42E91">
      <w:pPr>
        <w:pStyle w:val="ConsPlusNormal"/>
        <w:spacing w:line="360" w:lineRule="auto"/>
        <w:ind w:firstLine="709"/>
        <w:jc w:val="both"/>
        <w:rPr>
          <w:rFonts w:ascii="Times New Roman" w:hAnsi="Times New Roman" w:cs="Times New Roman"/>
          <w:i/>
          <w:sz w:val="26"/>
          <w:szCs w:val="26"/>
        </w:rPr>
      </w:pPr>
      <w:r w:rsidRPr="007B4657">
        <w:rPr>
          <w:rFonts w:ascii="Times New Roman" w:hAnsi="Times New Roman" w:cs="Times New Roman"/>
          <w:sz w:val="26"/>
          <w:szCs w:val="26"/>
        </w:rPr>
        <w:t xml:space="preserve">Инициативный проект, поступивший за пределами установленного настоящим пунктом срока, подлежит возврату инициатору проекта без рассмотрения его в соответствии с пунктом 6 раздела </w:t>
      </w:r>
      <w:r w:rsidRPr="007B4657">
        <w:rPr>
          <w:rFonts w:ascii="Times New Roman" w:hAnsi="Times New Roman" w:cs="Times New Roman"/>
          <w:sz w:val="26"/>
          <w:szCs w:val="26"/>
          <w:lang w:val="en-US"/>
        </w:rPr>
        <w:t>III</w:t>
      </w:r>
      <w:r w:rsidRPr="007B4657">
        <w:rPr>
          <w:rFonts w:ascii="Times New Roman" w:hAnsi="Times New Roman" w:cs="Times New Roman"/>
          <w:sz w:val="26"/>
          <w:szCs w:val="26"/>
        </w:rPr>
        <w:t xml:space="preserve"> настоящего Положения. Инициатор проекта имеет право на повторное внесение инициативного проекта в установленном настоящим Положением порядке. </w:t>
      </w:r>
    </w:p>
    <w:p w14:paraId="566A9C0B"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7. Инициативный проект подлежит обязательному рассмотрению администрацией Округа в течение 30 календарных дней со дня внесения инициативного проекта.</w:t>
      </w:r>
    </w:p>
    <w:p w14:paraId="52F14370" w14:textId="77777777" w:rsidR="00A42E91" w:rsidRPr="007B4657" w:rsidRDefault="00A42E91" w:rsidP="00A42E91">
      <w:pPr>
        <w:spacing w:after="0" w:line="360" w:lineRule="auto"/>
        <w:ind w:firstLine="709"/>
        <w:jc w:val="both"/>
        <w:rPr>
          <w:rFonts w:ascii="Times New Roman" w:hAnsi="Times New Roman" w:cs="Times New Roman"/>
          <w:sz w:val="26"/>
          <w:szCs w:val="26"/>
        </w:rPr>
      </w:pPr>
      <w:r w:rsidRPr="007B4657">
        <w:rPr>
          <w:rFonts w:ascii="Times New Roman" w:eastAsia="Times New Roman" w:hAnsi="Times New Roman" w:cs="Times New Roman"/>
          <w:sz w:val="26"/>
          <w:szCs w:val="26"/>
          <w:lang w:eastAsia="ru-RU"/>
        </w:rPr>
        <w:t>8. Администрация Округа осуществляет р</w:t>
      </w:r>
      <w:r w:rsidRPr="007B4657">
        <w:rPr>
          <w:rFonts w:ascii="Times New Roman" w:hAnsi="Times New Roman" w:cs="Times New Roman"/>
          <w:sz w:val="26"/>
          <w:szCs w:val="26"/>
        </w:rPr>
        <w:t xml:space="preserve">егистрацию инициативных проектов и приложенных к нему документов путем присвоения номера и даты входящего документа в системе электронного документооборота в день поступления и направляет его в уполномоченный орган. </w:t>
      </w:r>
    </w:p>
    <w:p w14:paraId="0CB4F9AE"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9. Уполномоченный орган регистрирует инициативный проект в журнале регистрации инициативных проектов с присвоением порядкового номера. Направляет его в адрес отраслевого (функционального) органа администрации Округа, полномочиям деятельности которого соответствует инициативный проект, для подготовки заключения о поддержке (отказе в поддержке) инициативного проекта:</w:t>
      </w:r>
    </w:p>
    <w:p w14:paraId="15DB4176"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1) в течение 5 календарных дней со дня поступления инициативного проекта и документов, указанных в пункте 5 раздела </w:t>
      </w:r>
      <w:r w:rsidRPr="007B4657">
        <w:rPr>
          <w:rFonts w:ascii="Times New Roman" w:hAnsi="Times New Roman" w:cs="Times New Roman"/>
          <w:sz w:val="26"/>
          <w:szCs w:val="26"/>
          <w:lang w:val="en-US"/>
        </w:rPr>
        <w:t>III</w:t>
      </w:r>
      <w:r w:rsidRPr="007B4657">
        <w:rPr>
          <w:rFonts w:ascii="Times New Roman" w:hAnsi="Times New Roman" w:cs="Times New Roman"/>
          <w:sz w:val="26"/>
          <w:szCs w:val="26"/>
        </w:rPr>
        <w:t xml:space="preserve"> настоящего Положения уполномоченный орган. </w:t>
      </w:r>
    </w:p>
    <w:p w14:paraId="176AF6A7"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2) в течении 15 календарных дней в случае, предусмотренном пунктом 13 раздела  </w:t>
      </w:r>
      <w:r w:rsidRPr="007B4657">
        <w:rPr>
          <w:rFonts w:ascii="Times New Roman" w:hAnsi="Times New Roman" w:cs="Times New Roman"/>
          <w:sz w:val="26"/>
          <w:szCs w:val="26"/>
          <w:lang w:val="en-US"/>
        </w:rPr>
        <w:t>III</w:t>
      </w:r>
      <w:r w:rsidRPr="007B4657">
        <w:rPr>
          <w:rFonts w:ascii="Times New Roman" w:hAnsi="Times New Roman" w:cs="Times New Roman"/>
          <w:sz w:val="26"/>
          <w:szCs w:val="26"/>
        </w:rPr>
        <w:t xml:space="preserve"> настоящего Положения.</w:t>
      </w:r>
    </w:p>
    <w:p w14:paraId="7D8533A4"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10. Информация о внесении инициативного проекта направляется уполномоченным органом в управление организационной работы администрации Округа  для опубликования (обнародования) и размещения на официальном сайте администрации Округа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пункте 2 раздела </w:t>
      </w:r>
      <w:r w:rsidRPr="007B4657">
        <w:rPr>
          <w:rFonts w:ascii="Times New Roman" w:hAnsi="Times New Roman" w:cs="Times New Roman"/>
          <w:sz w:val="26"/>
          <w:szCs w:val="26"/>
          <w:lang w:val="en-US"/>
        </w:rPr>
        <w:t>III</w:t>
      </w:r>
      <w:r w:rsidRPr="007B4657">
        <w:rPr>
          <w:rFonts w:ascii="Times New Roman" w:hAnsi="Times New Roman" w:cs="Times New Roman"/>
          <w:sz w:val="26"/>
          <w:szCs w:val="26"/>
        </w:rPr>
        <w:t xml:space="preserve"> </w:t>
      </w:r>
      <w:r w:rsidRPr="007B4657">
        <w:rPr>
          <w:rFonts w:ascii="Times New Roman" w:hAnsi="Times New Roman" w:cs="Times New Roman"/>
          <w:sz w:val="26"/>
          <w:szCs w:val="26"/>
        </w:rPr>
        <w:lastRenderedPageBreak/>
        <w:t>настоящего Положения, а также об инициаторах проекта (Ф.И.О. всех членов инициативной группы, наименование органа ТОС, Ф.И.О. руководителя или представителя органа ТОС, наименование населенного пункта, входящего в состав Округа, ФИО старосты  сельского населенного пункта).</w:t>
      </w:r>
    </w:p>
    <w:p w14:paraId="7A1B05A6" w14:textId="06161BC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Одновременно граждане информируются о возможности представления в администрацию Округ</w:t>
      </w:r>
      <w:r>
        <w:rPr>
          <w:rFonts w:ascii="Times New Roman" w:hAnsi="Times New Roman" w:cs="Times New Roman"/>
          <w:sz w:val="26"/>
          <w:szCs w:val="26"/>
        </w:rPr>
        <w:t>а</w:t>
      </w:r>
      <w:r w:rsidRPr="007B4657">
        <w:rPr>
          <w:rFonts w:ascii="Times New Roman" w:hAnsi="Times New Roman" w:cs="Times New Roman"/>
          <w:sz w:val="26"/>
          <w:szCs w:val="26"/>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со дня размещения информации. Свои замечания и предложения вправе направлять жители Округа, достигшие шестнадцатилетнего возраста.</w:t>
      </w:r>
    </w:p>
    <w:p w14:paraId="79B4A0DF"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В сельском населенном пункте указанная информация может доводиться до сведения граждан старостой сельского населенного пункта путем размещения на информационных стендах, установленных в общедоступных местах, в административных зданиях, расположенных в сельских территориях. </w:t>
      </w:r>
    </w:p>
    <w:p w14:paraId="218C76B0"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11. Отраслевой орган в течение 5 рабочих дней со дня поступления инициативного проекта и документов, указанных в пункте 5 раздела </w:t>
      </w:r>
      <w:r w:rsidRPr="007B4657">
        <w:rPr>
          <w:rFonts w:ascii="Times New Roman" w:hAnsi="Times New Roman" w:cs="Times New Roman"/>
          <w:sz w:val="26"/>
          <w:szCs w:val="26"/>
          <w:lang w:val="en-US"/>
        </w:rPr>
        <w:t>III</w:t>
      </w:r>
      <w:r w:rsidRPr="007B4657">
        <w:rPr>
          <w:rFonts w:ascii="Times New Roman" w:hAnsi="Times New Roman" w:cs="Times New Roman"/>
          <w:sz w:val="26"/>
          <w:szCs w:val="26"/>
        </w:rPr>
        <w:t xml:space="preserve"> настоящего Положения, проверяет инициативный проект на соответствие требованиям, установленным пунктами 2</w:t>
      </w:r>
      <w:r w:rsidRPr="007B4657">
        <w:rPr>
          <w:rFonts w:ascii="Times New Roman" w:hAnsi="Times New Roman" w:cs="Times New Roman"/>
          <w:sz w:val="26"/>
          <w:szCs w:val="26"/>
          <w:lang w:val="en-US"/>
        </w:rPr>
        <w:t> </w:t>
      </w:r>
      <w:r w:rsidRPr="007B4657">
        <w:rPr>
          <w:rFonts w:ascii="Times New Roman" w:hAnsi="Times New Roman" w:cs="Times New Roman"/>
          <w:sz w:val="26"/>
          <w:szCs w:val="26"/>
        </w:rPr>
        <w:t>-</w:t>
      </w:r>
      <w:r w:rsidRPr="007B4657">
        <w:rPr>
          <w:rFonts w:ascii="Times New Roman" w:hAnsi="Times New Roman" w:cs="Times New Roman"/>
          <w:sz w:val="26"/>
          <w:szCs w:val="26"/>
          <w:lang w:val="en-US"/>
        </w:rPr>
        <w:t> </w:t>
      </w:r>
      <w:r w:rsidRPr="007B4657">
        <w:rPr>
          <w:rFonts w:ascii="Times New Roman" w:hAnsi="Times New Roman" w:cs="Times New Roman"/>
          <w:sz w:val="26"/>
          <w:szCs w:val="26"/>
        </w:rPr>
        <w:t xml:space="preserve">6 раздела </w:t>
      </w:r>
      <w:r w:rsidRPr="007B4657">
        <w:rPr>
          <w:rFonts w:ascii="Times New Roman" w:hAnsi="Times New Roman" w:cs="Times New Roman"/>
          <w:sz w:val="26"/>
          <w:szCs w:val="26"/>
          <w:lang w:val="en-US"/>
        </w:rPr>
        <w:t>III</w:t>
      </w:r>
      <w:r w:rsidRPr="007B4657">
        <w:rPr>
          <w:rFonts w:ascii="Times New Roman" w:hAnsi="Times New Roman" w:cs="Times New Roman"/>
          <w:sz w:val="26"/>
          <w:szCs w:val="26"/>
        </w:rPr>
        <w:t xml:space="preserve"> настоящего Положения, и направляет в уполномоченный орган заключение:</w:t>
      </w:r>
    </w:p>
    <w:p w14:paraId="24B1F22A"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положительное заключение - о поддержке инициативного проекта, соответствии его требованиям, установленным пунктами 2</w:t>
      </w:r>
      <w:r w:rsidRPr="007B4657">
        <w:rPr>
          <w:rFonts w:ascii="Times New Roman" w:hAnsi="Times New Roman" w:cs="Times New Roman"/>
          <w:sz w:val="26"/>
          <w:szCs w:val="26"/>
          <w:lang w:val="en-US"/>
        </w:rPr>
        <w:t> </w:t>
      </w:r>
      <w:r w:rsidRPr="007B4657">
        <w:rPr>
          <w:rFonts w:ascii="Times New Roman" w:hAnsi="Times New Roman" w:cs="Times New Roman"/>
          <w:sz w:val="26"/>
          <w:szCs w:val="26"/>
        </w:rPr>
        <w:t>-</w:t>
      </w:r>
      <w:r w:rsidRPr="007B4657">
        <w:rPr>
          <w:rFonts w:ascii="Times New Roman" w:hAnsi="Times New Roman" w:cs="Times New Roman"/>
          <w:sz w:val="26"/>
          <w:szCs w:val="26"/>
          <w:lang w:val="en-US"/>
        </w:rPr>
        <w:t> </w:t>
      </w:r>
      <w:r w:rsidRPr="007B4657">
        <w:rPr>
          <w:rFonts w:ascii="Times New Roman" w:hAnsi="Times New Roman" w:cs="Times New Roman"/>
          <w:sz w:val="26"/>
          <w:szCs w:val="26"/>
        </w:rPr>
        <w:t xml:space="preserve">6 раздела </w:t>
      </w:r>
      <w:r w:rsidRPr="007B4657">
        <w:rPr>
          <w:rFonts w:ascii="Times New Roman" w:hAnsi="Times New Roman" w:cs="Times New Roman"/>
          <w:sz w:val="26"/>
          <w:szCs w:val="26"/>
          <w:lang w:val="en-US"/>
        </w:rPr>
        <w:t>III</w:t>
      </w:r>
      <w:r w:rsidRPr="007B4657">
        <w:rPr>
          <w:rFonts w:ascii="Times New Roman" w:hAnsi="Times New Roman" w:cs="Times New Roman"/>
          <w:sz w:val="26"/>
          <w:szCs w:val="26"/>
        </w:rPr>
        <w:t xml:space="preserve"> настоящего Положения; </w:t>
      </w:r>
    </w:p>
    <w:p w14:paraId="59A3FFE3" w14:textId="77777777" w:rsidR="00A42E91" w:rsidRPr="007B4657" w:rsidRDefault="00A42E91" w:rsidP="00A42E9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отрицательное заключение – об отказе в поддержке</w:t>
      </w:r>
      <w:r w:rsidRPr="007B4657">
        <w:rPr>
          <w:rFonts w:ascii="Times New Roman" w:hAnsi="Times New Roman" w:cs="Times New Roman"/>
          <w:sz w:val="26"/>
          <w:szCs w:val="26"/>
        </w:rPr>
        <w:t xml:space="preserve"> инициативного проекта, несоответствии его требованиям, установленным пунктами 2 - 6 раздела </w:t>
      </w:r>
      <w:r w:rsidRPr="007B4657">
        <w:rPr>
          <w:rFonts w:ascii="Times New Roman" w:hAnsi="Times New Roman" w:cs="Times New Roman"/>
          <w:sz w:val="26"/>
          <w:szCs w:val="26"/>
          <w:lang w:val="en-US"/>
        </w:rPr>
        <w:t>III</w:t>
      </w:r>
      <w:r w:rsidRPr="007B4657">
        <w:rPr>
          <w:rFonts w:ascii="Times New Roman" w:hAnsi="Times New Roman" w:cs="Times New Roman"/>
          <w:sz w:val="26"/>
          <w:szCs w:val="26"/>
        </w:rPr>
        <w:t xml:space="preserve"> настоящего Положения с указанием основания отказа. </w:t>
      </w:r>
      <w:r w:rsidRPr="007B4657">
        <w:rPr>
          <w:rFonts w:ascii="Times New Roman" w:eastAsia="Times New Roman" w:hAnsi="Times New Roman" w:cs="Times New Roman"/>
          <w:sz w:val="26"/>
          <w:szCs w:val="26"/>
          <w:lang w:eastAsia="ru-RU"/>
        </w:rPr>
        <w:t xml:space="preserve"> </w:t>
      </w:r>
    </w:p>
    <w:p w14:paraId="039C7E03"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r w:rsidRPr="007B4657">
        <w:rPr>
          <w:rFonts w:ascii="Times New Roman" w:eastAsia="Times New Roman" w:hAnsi="Times New Roman" w:cs="Times New Roman"/>
          <w:sz w:val="26"/>
          <w:szCs w:val="26"/>
          <w:lang w:eastAsia="ru-RU"/>
        </w:rPr>
        <w:t>12. Отраслевой орган при наличии возможности решения проблемы, изложенной в инициативном проекте более эффективным способом</w:t>
      </w:r>
      <w:r w:rsidRPr="007B4657">
        <w:rPr>
          <w:rFonts w:ascii="Times New Roman" w:hAnsi="Times New Roman" w:cs="Times New Roman"/>
          <w:sz w:val="26"/>
          <w:szCs w:val="26"/>
        </w:rPr>
        <w:t>, обязан предложить инициаторам проекта совместно доработать инициативный проект, а также рекомендовать представить его на рассмотрение орган местного самоуправления иного муниципального образования или государственного органа в соответствии с их компетенцией.</w:t>
      </w:r>
    </w:p>
    <w:p w14:paraId="259AE4B3"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eastAsia="Times New Roman" w:hAnsi="Times New Roman" w:cs="Times New Roman"/>
          <w:sz w:val="26"/>
          <w:szCs w:val="26"/>
          <w:lang w:eastAsia="ru-RU"/>
        </w:rPr>
        <w:t>13. </w:t>
      </w:r>
      <w:r w:rsidRPr="007B4657">
        <w:rPr>
          <w:rFonts w:ascii="Times New Roman" w:hAnsi="Times New Roman" w:cs="Times New Roman"/>
          <w:sz w:val="26"/>
          <w:szCs w:val="26"/>
        </w:rPr>
        <w:t xml:space="preserve">В случае, если в администрацию Округа в сроки, установленные пунктом 6 раздела </w:t>
      </w:r>
      <w:r w:rsidRPr="007B4657">
        <w:rPr>
          <w:rFonts w:ascii="Times New Roman" w:hAnsi="Times New Roman" w:cs="Times New Roman"/>
          <w:sz w:val="26"/>
          <w:szCs w:val="26"/>
          <w:lang w:val="en-US"/>
        </w:rPr>
        <w:t>III</w:t>
      </w:r>
      <w:r w:rsidRPr="007B4657">
        <w:rPr>
          <w:rFonts w:ascii="Times New Roman" w:hAnsi="Times New Roman" w:cs="Times New Roman"/>
          <w:sz w:val="26"/>
          <w:szCs w:val="26"/>
        </w:rPr>
        <w:t xml:space="preserve"> настоящего Положения, внесено несколько инициативных проектов, в </w:t>
      </w:r>
      <w:r w:rsidRPr="007B4657">
        <w:rPr>
          <w:rFonts w:ascii="Times New Roman" w:hAnsi="Times New Roman" w:cs="Times New Roman"/>
          <w:sz w:val="26"/>
          <w:szCs w:val="26"/>
        </w:rPr>
        <w:lastRenderedPageBreak/>
        <w:t xml:space="preserve">том числе с описанием аналогичных по содержанию приоритетных проблем, Уполномоченный орган в течении 5 календарных дней, направляет инициативные проекты и приложенные к ним документы в </w:t>
      </w:r>
      <w:r w:rsidRPr="007B4657">
        <w:rPr>
          <w:rFonts w:ascii="Times New Roman" w:eastAsia="Times New Roman" w:hAnsi="Times New Roman" w:cs="Times New Roman"/>
          <w:sz w:val="26"/>
          <w:szCs w:val="26"/>
          <w:lang w:eastAsia="ru-RU"/>
        </w:rPr>
        <w:t>комиссию по проведению конкурсного отбора инициативных проектов (далее </w:t>
      </w:r>
      <w:r w:rsidRPr="007B4657">
        <w:rPr>
          <w:rFonts w:ascii="Times New Roman" w:eastAsia="Times New Roman" w:hAnsi="Times New Roman" w:cs="Times New Roman"/>
          <w:sz w:val="26"/>
          <w:szCs w:val="26"/>
          <w:lang w:eastAsia="ru-RU"/>
        </w:rPr>
        <w:noBreakHyphen/>
        <w:t xml:space="preserve"> конкурсная комиссия), </w:t>
      </w:r>
      <w:r w:rsidRPr="007B4657">
        <w:rPr>
          <w:rFonts w:ascii="Times New Roman" w:hAnsi="Times New Roman" w:cs="Times New Roman"/>
          <w:sz w:val="26"/>
          <w:szCs w:val="26"/>
        </w:rPr>
        <w:t xml:space="preserve">порядок формирования и деятельности которой установлен разделом </w:t>
      </w:r>
      <w:r w:rsidRPr="007B4657">
        <w:rPr>
          <w:rFonts w:ascii="Times New Roman" w:hAnsi="Times New Roman" w:cs="Times New Roman"/>
          <w:sz w:val="26"/>
          <w:szCs w:val="26"/>
          <w:lang w:val="en-US"/>
        </w:rPr>
        <w:t>IV</w:t>
      </w:r>
      <w:r w:rsidRPr="007B4657">
        <w:rPr>
          <w:rFonts w:ascii="Times New Roman" w:hAnsi="Times New Roman" w:cs="Times New Roman"/>
          <w:sz w:val="26"/>
          <w:szCs w:val="26"/>
        </w:rPr>
        <w:t xml:space="preserve"> настоящего Положения, для проведения конкурсного отбора, и информирует об этом инициаторов проекта путем направления уведомления в адрес инициатора проекта о проведении конкурсного отбора.</w:t>
      </w:r>
    </w:p>
    <w:p w14:paraId="424475ED" w14:textId="77777777" w:rsidR="00A42E91" w:rsidRPr="007B4657" w:rsidRDefault="00A42E91" w:rsidP="00A42E9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14. Уполномоченный орган в течение 5 календарных дней со дня получения протокола конкурсной комиссии подготавливает решение о результатах рассмотрения инициативного проекта в форме уведомления администрации Округа и направляет его инициатору проекта. </w:t>
      </w:r>
    </w:p>
    <w:p w14:paraId="576CE933"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eastAsia="Times New Roman" w:hAnsi="Times New Roman" w:cs="Times New Roman"/>
          <w:sz w:val="26"/>
          <w:szCs w:val="26"/>
          <w:lang w:eastAsia="ru-RU"/>
        </w:rPr>
        <w:t>15. </w:t>
      </w:r>
      <w:r w:rsidRPr="007B4657">
        <w:rPr>
          <w:rFonts w:ascii="Times New Roman" w:hAnsi="Times New Roman" w:cs="Times New Roman"/>
          <w:sz w:val="26"/>
          <w:szCs w:val="26"/>
        </w:rPr>
        <w:t xml:space="preserve">Информация о рассмотрении инициативного проекта администрацией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Округа в информационно-телекоммуникационной сети "Интернет". </w:t>
      </w:r>
    </w:p>
    <w:p w14:paraId="6462DB56" w14:textId="77777777" w:rsidR="00A42E91" w:rsidRPr="00B26B6B" w:rsidRDefault="00A42E91" w:rsidP="00A42E91">
      <w:pPr>
        <w:autoSpaceDE w:val="0"/>
        <w:autoSpaceDN w:val="0"/>
        <w:adjustRightInd w:val="0"/>
        <w:spacing w:after="0" w:line="360" w:lineRule="auto"/>
        <w:ind w:firstLine="709"/>
        <w:jc w:val="center"/>
        <w:rPr>
          <w:rFonts w:ascii="Times New Roman" w:hAnsi="Times New Roman" w:cs="Times New Roman"/>
          <w:b/>
          <w:sz w:val="26"/>
          <w:szCs w:val="26"/>
        </w:rPr>
      </w:pPr>
    </w:p>
    <w:p w14:paraId="083B3D25" w14:textId="3EEEA5FE" w:rsidR="00A42E91" w:rsidRPr="007B4657" w:rsidRDefault="00A42E91" w:rsidP="00A42E91">
      <w:pPr>
        <w:autoSpaceDE w:val="0"/>
        <w:autoSpaceDN w:val="0"/>
        <w:adjustRightInd w:val="0"/>
        <w:spacing w:after="0" w:line="360" w:lineRule="auto"/>
        <w:ind w:firstLine="709"/>
        <w:jc w:val="center"/>
        <w:rPr>
          <w:rFonts w:ascii="Times New Roman" w:eastAsia="Times New Roman" w:hAnsi="Times New Roman" w:cs="Times New Roman"/>
          <w:b/>
          <w:sz w:val="26"/>
          <w:szCs w:val="26"/>
          <w:lang w:eastAsia="ru-RU"/>
        </w:rPr>
      </w:pPr>
      <w:r w:rsidRPr="007B4657">
        <w:rPr>
          <w:rFonts w:ascii="Times New Roman" w:hAnsi="Times New Roman" w:cs="Times New Roman"/>
          <w:b/>
          <w:sz w:val="26"/>
          <w:szCs w:val="26"/>
          <w:lang w:val="en-US"/>
        </w:rPr>
        <w:t>IV</w:t>
      </w:r>
      <w:r w:rsidRPr="007B4657">
        <w:rPr>
          <w:rFonts w:ascii="Times New Roman" w:hAnsi="Times New Roman" w:cs="Times New Roman"/>
          <w:b/>
          <w:sz w:val="26"/>
          <w:szCs w:val="26"/>
        </w:rPr>
        <w:t>. Порядок формирования и деятельности комиссии по проведению конкурсного отбора инициативных проектов</w:t>
      </w:r>
    </w:p>
    <w:p w14:paraId="63A57255" w14:textId="2B3076F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 Проведение конкурсного отбора инициативных проектов  (далее – конкурс) предусмотренного пунктом 13 </w:t>
      </w:r>
      <w:r w:rsidRPr="007B4657">
        <w:rPr>
          <w:rFonts w:ascii="Times New Roman" w:hAnsi="Times New Roman" w:cs="Times New Roman"/>
          <w:sz w:val="26"/>
          <w:szCs w:val="26"/>
        </w:rPr>
        <w:t xml:space="preserve">раздела </w:t>
      </w:r>
      <w:r w:rsidRPr="007B4657">
        <w:rPr>
          <w:rFonts w:ascii="Times New Roman" w:hAnsi="Times New Roman" w:cs="Times New Roman"/>
          <w:sz w:val="26"/>
          <w:szCs w:val="26"/>
          <w:lang w:val="en-US"/>
        </w:rPr>
        <w:t>III</w:t>
      </w:r>
      <w:r w:rsidRPr="007B4657">
        <w:rPr>
          <w:rFonts w:ascii="Times New Roman" w:eastAsia="Times New Roman" w:hAnsi="Times New Roman" w:cs="Times New Roman"/>
          <w:sz w:val="26"/>
          <w:szCs w:val="26"/>
          <w:lang w:eastAsia="ru-RU"/>
        </w:rPr>
        <w:t xml:space="preserve"> настоящего Положения возлагается на комиссию по проведению конкурсного отбора инициативных проектов (далее </w:t>
      </w:r>
      <w:r w:rsidRPr="007B4657">
        <w:rPr>
          <w:rFonts w:ascii="Times New Roman" w:eastAsia="Times New Roman" w:hAnsi="Times New Roman" w:cs="Times New Roman"/>
          <w:sz w:val="26"/>
          <w:szCs w:val="26"/>
          <w:lang w:eastAsia="ru-RU"/>
        </w:rPr>
        <w:noBreakHyphen/>
        <w:t> конкурсная комиссия), организационное обеспечение деятельности которой осуществляет администрация Округа.</w:t>
      </w:r>
    </w:p>
    <w:p w14:paraId="5D200211"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Приморского края, Уставом Округа, иными нормативными правовыми актами Округа, а также настоящим Положением.</w:t>
      </w:r>
    </w:p>
    <w:p w14:paraId="2FFC2230"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3. Задачей конкурсной комиссии является проведение конкурсного отбора инициативных проектов и определение победившего инициативного проекта </w:t>
      </w:r>
      <w:r w:rsidRPr="007B4657">
        <w:rPr>
          <w:rFonts w:ascii="Times New Roman" w:eastAsia="Times New Roman" w:hAnsi="Times New Roman" w:cs="Times New Roman"/>
          <w:sz w:val="26"/>
          <w:szCs w:val="26"/>
          <w:lang w:eastAsia="ru-RU"/>
        </w:rPr>
        <w:lastRenderedPageBreak/>
        <w:t>(далее </w:t>
      </w:r>
      <w:r w:rsidRPr="007B4657">
        <w:rPr>
          <w:rFonts w:ascii="Times New Roman" w:eastAsia="Times New Roman" w:hAnsi="Times New Roman" w:cs="Times New Roman"/>
          <w:sz w:val="26"/>
          <w:szCs w:val="26"/>
          <w:lang w:eastAsia="ru-RU"/>
        </w:rPr>
        <w:noBreakHyphen/>
        <w:t> победитель конкурса), которые осуществляются в соответствии с методикой и критериями оценки инициативных проектов, установленных приложением к настоящему Положению.</w:t>
      </w:r>
    </w:p>
    <w:p w14:paraId="76B8675F"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4. Основными функциями конкурсной комиссии являются:</w:t>
      </w:r>
    </w:p>
    <w:p w14:paraId="1B62A2D9"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рассмотрение и оценка представленных для участия в конкурсе инициативных проектов на соответствие их критериям;</w:t>
      </w:r>
    </w:p>
    <w:p w14:paraId="320E11B6"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определение победителей конкурса.</w:t>
      </w:r>
    </w:p>
    <w:p w14:paraId="60CA3367"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5. Заседания конкурсной комиссии проводятся не позднее 5 календарных дней со дня поступления в нее инициативных проектов и приложенных к ним документов. </w:t>
      </w:r>
    </w:p>
    <w:p w14:paraId="4822F0C7"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6.</w:t>
      </w:r>
      <w:r w:rsidRPr="007B4657">
        <w:rPr>
          <w:rFonts w:ascii="Times New Roman" w:hAnsi="Times New Roman" w:cs="Times New Roman"/>
          <w:sz w:val="26"/>
          <w:szCs w:val="26"/>
        </w:rPr>
        <w:t xml:space="preserve"> </w:t>
      </w:r>
      <w:r w:rsidRPr="007B4657">
        <w:rPr>
          <w:rFonts w:ascii="Times New Roman" w:eastAsia="Times New Roman" w:hAnsi="Times New Roman" w:cs="Times New Roman"/>
          <w:sz w:val="26"/>
          <w:szCs w:val="26"/>
          <w:lang w:eastAsia="ru-RU"/>
        </w:rPr>
        <w:t>Состав конкурсной комиссии формируется в количестве 10 человек и утверждается постановлением администрации Округа. При этом половина от общего числа членов конкурсной комиссии назначается на основе предложений Думы Чугуевского муниципального округа.</w:t>
      </w:r>
    </w:p>
    <w:p w14:paraId="7F7BCD84"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7. В заседаниях конкурсной комиссии могут участвовать приглашенные лица, не являющиеся членами конкурсной комиссии.</w:t>
      </w:r>
    </w:p>
    <w:p w14:paraId="4B884F3E" w14:textId="77777777" w:rsidR="00A42E91" w:rsidRPr="007B4657" w:rsidRDefault="00A42E91" w:rsidP="00A42E91">
      <w:pPr>
        <w:pStyle w:val="ConsPlusNormal"/>
        <w:spacing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8. Инициаторы проектов и их представители вправе принять участие в заседании конкурсной комиссии в качестве приглашенных лиц для изложения своей позиции по инициативным проектам, рассматриваемым на заседании.</w:t>
      </w:r>
    </w:p>
    <w:p w14:paraId="4754D4F7"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9.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w:t>
      </w:r>
    </w:p>
    <w:p w14:paraId="1C7AE099"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10. Председатель конкурсной комиссии: </w:t>
      </w:r>
    </w:p>
    <w:p w14:paraId="31071165"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организует работу конкурсной комиссии;</w:t>
      </w:r>
    </w:p>
    <w:p w14:paraId="773311ED"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определяет время, место и дату заседания конкурсной комиссии;</w:t>
      </w:r>
    </w:p>
    <w:p w14:paraId="7D43A0D0"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3) председательствует на заседаниях конкурсной комиссии;</w:t>
      </w:r>
    </w:p>
    <w:p w14:paraId="267D452C"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4) дает поручения секретарю конкурсной комиссии и членам конкурсной комиссии.</w:t>
      </w:r>
    </w:p>
    <w:p w14:paraId="2ED37B55"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11. Заместитель председателя конкурсной комиссии участвует в заседаниях конкурсной комиссии и принятии решений, а в случае отсутствия председателя конкурсной комиссии исполняет его обязанности.</w:t>
      </w:r>
    </w:p>
    <w:p w14:paraId="022F3743"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12. Секретарь конкурсной комиссии:</w:t>
      </w:r>
    </w:p>
    <w:p w14:paraId="6867AE79"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lastRenderedPageBreak/>
        <w:t>1) в течение трех календарных дней со дня поступления в конкурсную комиссию инициативных проектов подготавливает материалы к заседанию конкурсной комиссии;</w:t>
      </w:r>
    </w:p>
    <w:p w14:paraId="6C9D4D72"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своевременно информирует членов конкурсной комиссии о дате, времени и месте проведения заседания конкурсной комиссии;</w:t>
      </w:r>
    </w:p>
    <w:p w14:paraId="69B0F810"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3) ведет и оформляет протокол заседания конкурсной комиссии;</w:t>
      </w:r>
    </w:p>
    <w:p w14:paraId="45295C26"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14:paraId="5EC0EB94"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5) обеспечивает участие инициаторов инициативных проектов в рассмотрении конкурсной комиссией инициативных проектов.</w:t>
      </w:r>
    </w:p>
    <w:p w14:paraId="2A1A7B70"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13. Члены конкурсной комиссии участвуют в заседаниях конкурсной комиссии и принятии решений без права замены.</w:t>
      </w:r>
    </w:p>
    <w:p w14:paraId="54FE3607"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 xml:space="preserve">14.Конкурсный отбор проводится конкурсной комиссией, в соответствии с методикой и критериями оценки инициативных проектов (пункт </w:t>
      </w:r>
      <w:r w:rsidRPr="007B4657">
        <w:rPr>
          <w:rFonts w:ascii="Times New Roman" w:hAnsi="Times New Roman" w:cs="Times New Roman"/>
          <w:sz w:val="26"/>
          <w:szCs w:val="26"/>
          <w:lang w:val="en-US"/>
        </w:rPr>
        <w:t>V</w:t>
      </w:r>
      <w:r w:rsidRPr="007B4657">
        <w:rPr>
          <w:rFonts w:ascii="Times New Roman" w:hAnsi="Times New Roman" w:cs="Times New Roman"/>
          <w:sz w:val="26"/>
          <w:szCs w:val="26"/>
        </w:rPr>
        <w:t xml:space="preserve">). </w:t>
      </w:r>
    </w:p>
    <w:p w14:paraId="376B892E" w14:textId="77777777" w:rsidR="00A42E91" w:rsidRPr="007B4657" w:rsidRDefault="00A42E91" w:rsidP="00A42E9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15. Конкурсная комиссия по результатам конкурсного отбора принимает одно из решений:</w:t>
      </w:r>
    </w:p>
    <w:p w14:paraId="337A6CFF" w14:textId="77777777" w:rsidR="00A42E91" w:rsidRPr="007B4657" w:rsidRDefault="00A42E91" w:rsidP="00A42E91">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признать инициативный проект прошедшим конкурсный отбор;</w:t>
      </w:r>
    </w:p>
    <w:p w14:paraId="7AB450D1"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признать инициативный проект не прошедшим конкурсный отбор</w:t>
      </w:r>
    </w:p>
    <w:p w14:paraId="728D6E7D"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16. Если по результатам конкурсного отбора по инициативным проектам набрано одинаковое количество баллов, то окончательное решение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председательствующего на заседании конкурсной комиссии является решающим.</w:t>
      </w:r>
    </w:p>
    <w:p w14:paraId="36D4A852"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17.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Округа, утверждающее состав конкурсной комиссии.</w:t>
      </w:r>
    </w:p>
    <w:p w14:paraId="174A35D2"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18. В срок не позднее трех календарных дней с даты проведения заседания конкурсной комиссии ее решение оформляется протоколом конкурсной комиссии </w:t>
      </w:r>
      <w:r w:rsidRPr="007B4657">
        <w:rPr>
          <w:rFonts w:ascii="Times New Roman" w:eastAsia="Times New Roman" w:hAnsi="Times New Roman" w:cs="Times New Roman"/>
          <w:sz w:val="26"/>
          <w:szCs w:val="26"/>
          <w:lang w:eastAsia="ru-RU"/>
        </w:rPr>
        <w:lastRenderedPageBreak/>
        <w:t>(далее – протокол) и направляется в уполномоченный орган для подготовки решения в соответствии с пунктом 14</w:t>
      </w:r>
      <w:r w:rsidRPr="007B4657">
        <w:rPr>
          <w:rFonts w:ascii="Times New Roman" w:eastAsia="Times New Roman" w:hAnsi="Times New Roman" w:cs="Times New Roman"/>
          <w:color w:val="FF0000"/>
          <w:sz w:val="26"/>
          <w:szCs w:val="26"/>
          <w:lang w:eastAsia="ru-RU"/>
        </w:rPr>
        <w:t xml:space="preserve"> </w:t>
      </w:r>
      <w:r w:rsidRPr="007B4657">
        <w:rPr>
          <w:rFonts w:ascii="Times New Roman" w:hAnsi="Times New Roman" w:cs="Times New Roman"/>
          <w:sz w:val="26"/>
          <w:szCs w:val="26"/>
        </w:rPr>
        <w:t xml:space="preserve">раздела </w:t>
      </w:r>
      <w:r w:rsidRPr="007B4657">
        <w:rPr>
          <w:rFonts w:ascii="Times New Roman" w:hAnsi="Times New Roman" w:cs="Times New Roman"/>
          <w:sz w:val="26"/>
          <w:szCs w:val="26"/>
          <w:lang w:val="en-US"/>
        </w:rPr>
        <w:t>III</w:t>
      </w:r>
      <w:r w:rsidRPr="007B4657">
        <w:rPr>
          <w:rFonts w:ascii="Times New Roman" w:eastAsia="Times New Roman" w:hAnsi="Times New Roman" w:cs="Times New Roman"/>
          <w:sz w:val="26"/>
          <w:szCs w:val="26"/>
          <w:lang w:eastAsia="ru-RU"/>
        </w:rPr>
        <w:t xml:space="preserve"> настоящего Положения. </w:t>
      </w:r>
    </w:p>
    <w:p w14:paraId="14FF7F93"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19. В протоколе указываются дата, время, место проведения заседания, повестка заседания, состав присутствующих членов конкурсной комиссии, принятые мотивированные решения по каждому вопросу, результаты конкурса. Члены конкурсной комиссии вправе выражать особое мнение по существу рассматриваемых на заседании конкурсной комиссии инициативных проектов. Особое мнение членов конкурсной комиссии заносится в протокол.</w:t>
      </w:r>
    </w:p>
    <w:p w14:paraId="28CDEC6A"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20. Протокол подписывается председателем конкурсной комиссии, секретарем конкурсной комиссии и всеми членами конкурсной комиссии, принявшими участие в заседании. </w:t>
      </w:r>
    </w:p>
    <w:p w14:paraId="09B5C372" w14:textId="77777777" w:rsidR="00A42E91" w:rsidRPr="00B26B6B" w:rsidRDefault="00A42E91" w:rsidP="00A42E91">
      <w:pPr>
        <w:autoSpaceDE w:val="0"/>
        <w:autoSpaceDN w:val="0"/>
        <w:adjustRightInd w:val="0"/>
        <w:spacing w:after="0" w:line="360" w:lineRule="auto"/>
        <w:ind w:firstLine="709"/>
        <w:jc w:val="center"/>
        <w:rPr>
          <w:rFonts w:ascii="Times New Roman" w:hAnsi="Times New Roman" w:cs="Times New Roman"/>
          <w:b/>
          <w:sz w:val="26"/>
          <w:szCs w:val="26"/>
        </w:rPr>
      </w:pPr>
    </w:p>
    <w:p w14:paraId="7EF37951" w14:textId="1934628F" w:rsidR="00A42E91" w:rsidRPr="007B4657" w:rsidRDefault="00A42E91" w:rsidP="00A42E91">
      <w:pPr>
        <w:autoSpaceDE w:val="0"/>
        <w:autoSpaceDN w:val="0"/>
        <w:adjustRightInd w:val="0"/>
        <w:spacing w:after="0" w:line="360" w:lineRule="auto"/>
        <w:ind w:firstLine="709"/>
        <w:jc w:val="center"/>
        <w:rPr>
          <w:rFonts w:ascii="Times New Roman" w:hAnsi="Times New Roman" w:cs="Times New Roman"/>
          <w:b/>
          <w:sz w:val="26"/>
          <w:szCs w:val="26"/>
        </w:rPr>
      </w:pPr>
      <w:r w:rsidRPr="007B4657">
        <w:rPr>
          <w:rFonts w:ascii="Times New Roman" w:hAnsi="Times New Roman" w:cs="Times New Roman"/>
          <w:b/>
          <w:sz w:val="26"/>
          <w:szCs w:val="26"/>
          <w:lang w:val="en-US"/>
        </w:rPr>
        <w:t>V</w:t>
      </w:r>
      <w:r w:rsidRPr="007B4657">
        <w:rPr>
          <w:rFonts w:ascii="Times New Roman" w:hAnsi="Times New Roman" w:cs="Times New Roman"/>
          <w:b/>
          <w:sz w:val="26"/>
          <w:szCs w:val="26"/>
        </w:rPr>
        <w:t>. Методика и критерии оценки инициативных проектов</w:t>
      </w:r>
    </w:p>
    <w:p w14:paraId="5D821E52"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 Методика оценки инициативных проектов определяет алгоритм расчета итоговой оценки инициативного проекта по установленным критериям оценки.</w:t>
      </w:r>
    </w:p>
    <w:p w14:paraId="63D22068"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2. Перечень критериев оценки инициативных проектов и их балльное значение устанавливается приложением к настоящему Положению.</w:t>
      </w:r>
    </w:p>
    <w:p w14:paraId="0F320FD9"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3. Оценка инициативного проекта осуществляется отдельно по каждому инициативному проекту.</w:t>
      </w:r>
    </w:p>
    <w:p w14:paraId="0E96B80D"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4. Оценка инициативного проекта по каждому критерию определяется в баллах.</w:t>
      </w:r>
    </w:p>
    <w:p w14:paraId="471F7163"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5. Прошедшими конкурсный отбор считаются инициативные проекты, которые по результатам итоговой оценки набрали наибольшее количество баллов.</w:t>
      </w:r>
    </w:p>
    <w:p w14:paraId="1C4DB251"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При недостаточности бюджетных ассигнований, предусмотренных в бюджете Округа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Округа возможна в пределах объемов бюджетных ассигнований, предусмотренных в бюджете Округа.</w:t>
      </w:r>
    </w:p>
    <w:p w14:paraId="2FA570C2" w14:textId="77777777" w:rsidR="00A42E91" w:rsidRPr="00B26B6B" w:rsidRDefault="00A42E91" w:rsidP="00A42E9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p>
    <w:p w14:paraId="46C11BCE" w14:textId="77777777" w:rsidR="00DD2624" w:rsidRDefault="00DD2624" w:rsidP="00A42E9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p>
    <w:p w14:paraId="79548473" w14:textId="77777777" w:rsidR="00DD2624" w:rsidRDefault="00DD2624" w:rsidP="00A42E9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p>
    <w:p w14:paraId="3A6A2F15" w14:textId="77777777" w:rsidR="00DD2624" w:rsidRDefault="00DD2624" w:rsidP="00A42E9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p>
    <w:p w14:paraId="6BBE8E9C" w14:textId="1D17A86F" w:rsidR="00A42E91" w:rsidRPr="007B4657" w:rsidRDefault="00A42E91" w:rsidP="00A42E9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val="en-US" w:eastAsia="ru-RU"/>
        </w:rPr>
        <w:lastRenderedPageBreak/>
        <w:t>VI</w:t>
      </w:r>
      <w:r w:rsidRPr="007B4657">
        <w:rPr>
          <w:rFonts w:ascii="Times New Roman" w:eastAsia="Times New Roman" w:hAnsi="Times New Roman" w:cs="Times New Roman"/>
          <w:b/>
          <w:sz w:val="26"/>
          <w:szCs w:val="26"/>
          <w:lang w:eastAsia="ru-RU"/>
        </w:rPr>
        <w:t>. Порядок реализации инициативных проектов</w:t>
      </w:r>
    </w:p>
    <w:p w14:paraId="0871F7ED"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На основании протокола заседания конкурсной комиссии отраслевые органы обеспечивают включение мероприятий по реализации инициативных проектов в состав муниципальных программ округа в текущем году.</w:t>
      </w:r>
    </w:p>
    <w:p w14:paraId="1740FF50"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2. Реализация инициативных проектов осуществляется на условиях софинансирования за счет средств бюджета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338F6D17"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Уровень софинансирования инициативного проекта за счет средств бюджета округа составляет:</w:t>
      </w:r>
    </w:p>
    <w:p w14:paraId="2058DAB5"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в случае, если инициатором проекта являются юридические лица, - не более 90% от стоимости реализации инициативного проекта;</w:t>
      </w:r>
    </w:p>
    <w:p w14:paraId="0BCB12F2"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в случае, если инициатором проекта являются индивидуальные предприниматели, - не более 95% от стоимости реализации инициативного проекта;</w:t>
      </w:r>
    </w:p>
    <w:p w14:paraId="08A28271"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3) в случае, если инициатором проекта являются жители округа, - не более 97% от стоимости реализации инициативного проекта.</w:t>
      </w:r>
    </w:p>
    <w:p w14:paraId="5D72E930" w14:textId="77777777" w:rsidR="00A42E91" w:rsidRPr="007B4657" w:rsidRDefault="00A42E91" w:rsidP="00A42E91">
      <w:pPr>
        <w:tabs>
          <w:tab w:val="left" w:pos="0"/>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3. Инициатор проекта до начала его реализации за счет средств бюджета Округа обеспечивает внесение инициативных платежей в доход бюджета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xml:space="preserve"> на основании договора пожертвования, заключенного с администрацией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и (или) оформляет актом приема-передачи имущественные пожертвования, и (или) договор на безвозмездное оказание услуг (выполнение работ), по реализации инициативного проекта.</w:t>
      </w:r>
      <w:r w:rsidRPr="007B4657">
        <w:rPr>
          <w:rFonts w:ascii="Times New Roman" w:eastAsia="Times New Roman" w:hAnsi="Times New Roman" w:cs="Times New Roman"/>
          <w:sz w:val="26"/>
          <w:szCs w:val="26"/>
          <w:lang w:eastAsia="ru-RU"/>
        </w:rPr>
        <w:cr/>
        <w:t xml:space="preserve">         4. Учет инициативных платежей осуществляется отдельно по каждому проекту.</w:t>
      </w:r>
    </w:p>
    <w:p w14:paraId="1C68C2DC"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5. Контроль за целевым расходованием инициативных платежей осуществляется в соответствии с бюджетным законодательством Российской Федерации.</w:t>
      </w:r>
    </w:p>
    <w:p w14:paraId="7A084564"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6. Контроль за ходом реализации инициативного проекта осуществляют ответственный исполнитель муниципальных программ округа, в рамках которых предусмотрена реализация соответствующих инициативных проектов.</w:t>
      </w:r>
    </w:p>
    <w:p w14:paraId="2A5AF482"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lastRenderedPageBreak/>
        <w:t>7.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14:paraId="7E62D758"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Члены конкурсной комиссии имеют право на участие в приемке результатов поставки товаров, выполнения работ, оказания услуг.</w:t>
      </w:r>
    </w:p>
    <w:p w14:paraId="30EC4D0C"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8. Инициатор проекта, члены конкурсной комиссии имеют право на доступ к информации о ходе принятого к реализации инициативного проекта.</w:t>
      </w:r>
    </w:p>
    <w:p w14:paraId="7454856C"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9. Ответственные исполнители муниципальных программ </w:t>
      </w:r>
      <w:r w:rsidRPr="007B4657">
        <w:rPr>
          <w:rFonts w:ascii="Times New Roman" w:hAnsi="Times New Roman" w:cs="Times New Roman"/>
          <w:sz w:val="26"/>
          <w:szCs w:val="26"/>
        </w:rPr>
        <w:t>Округа</w:t>
      </w:r>
      <w:r w:rsidRPr="007B4657">
        <w:rPr>
          <w:rFonts w:ascii="Times New Roman" w:eastAsia="Times New Roman" w:hAnsi="Times New Roman" w:cs="Times New Roman"/>
          <w:sz w:val="26"/>
          <w:szCs w:val="26"/>
          <w:lang w:eastAsia="ru-RU"/>
        </w:rPr>
        <w:t>, в состав которых включены мероприятия по реализации инициативного проекта, ежемесячно в срок не позднее 5 числа месяца, следующего за отчетным, направляют в уполномоченный орган отчет о ходе реализации инициативного проекта.</w:t>
      </w:r>
    </w:p>
    <w:p w14:paraId="698F65AF"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10. Ответственные исполнители муниципальных программ Округа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администрации Округа.</w:t>
      </w:r>
    </w:p>
    <w:p w14:paraId="3D3CE8AE"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bCs/>
          <w:sz w:val="26"/>
          <w:szCs w:val="26"/>
          <w:lang w:eastAsia="ru-RU"/>
        </w:rPr>
      </w:pPr>
      <w:r w:rsidRPr="007B4657">
        <w:rPr>
          <w:rFonts w:ascii="Times New Roman" w:hAnsi="Times New Roman" w:cs="Times New Roman"/>
          <w:bCs/>
          <w:sz w:val="26"/>
          <w:szCs w:val="26"/>
          <w:lang w:eastAsia="ru-RU"/>
        </w:rPr>
        <w:t>11. Инициаторы проекта, другие граждане, проживающие на территории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4B72996" w14:textId="77777777" w:rsidR="00A42E91" w:rsidRPr="007B4657" w:rsidRDefault="00A42E91" w:rsidP="00A42E91">
      <w:pPr>
        <w:autoSpaceDE w:val="0"/>
        <w:autoSpaceDN w:val="0"/>
        <w:adjustRightInd w:val="0"/>
        <w:spacing w:after="0" w:line="360" w:lineRule="auto"/>
        <w:ind w:firstLine="709"/>
        <w:jc w:val="both"/>
        <w:rPr>
          <w:rFonts w:ascii="Times New Roman" w:hAnsi="Times New Roman" w:cs="Times New Roman"/>
          <w:sz w:val="26"/>
          <w:szCs w:val="26"/>
        </w:rPr>
      </w:pPr>
      <w:r w:rsidRPr="007B4657">
        <w:rPr>
          <w:rFonts w:ascii="Times New Roman" w:hAnsi="Times New Roman" w:cs="Times New Roman"/>
          <w:sz w:val="26"/>
          <w:szCs w:val="26"/>
        </w:rPr>
        <w:t>12. Отчет администрации Округа об итогах реализации инициативного проекта подлежит опубликованию (обнародованию) и размещению на официальном сайте администрации Округа в информационно-телекоммуникационной сети "Интернет" в течение 30 календарных дней со дня завершения реализации инициативного проекта.</w:t>
      </w:r>
    </w:p>
    <w:p w14:paraId="61C3392E"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В сельском населенном пункте указанная информация может доводиться до сведения граждан старостой сельского населенного пункта путем размещения на информационных стендах, установленных в общедоступных местах.</w:t>
      </w:r>
    </w:p>
    <w:p w14:paraId="4D75322B" w14:textId="77777777" w:rsidR="00A42E91" w:rsidRPr="00B26B6B" w:rsidRDefault="00A42E91" w:rsidP="00A42E9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p>
    <w:p w14:paraId="197583D0" w14:textId="78E3926C" w:rsidR="00A42E91" w:rsidRPr="007B4657" w:rsidRDefault="00A42E91" w:rsidP="00A42E91">
      <w:pPr>
        <w:tabs>
          <w:tab w:val="left" w:pos="709"/>
        </w:tabs>
        <w:autoSpaceDE w:val="0"/>
        <w:autoSpaceDN w:val="0"/>
        <w:adjustRightInd w:val="0"/>
        <w:spacing w:after="0" w:line="360" w:lineRule="auto"/>
        <w:ind w:right="-1" w:firstLine="709"/>
        <w:jc w:val="center"/>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val="en-US" w:eastAsia="ru-RU"/>
        </w:rPr>
        <w:lastRenderedPageBreak/>
        <w:t>VII</w:t>
      </w:r>
      <w:r w:rsidRPr="007B4657">
        <w:rPr>
          <w:rFonts w:ascii="Times New Roman" w:eastAsia="Times New Roman" w:hAnsi="Times New Roman" w:cs="Times New Roman"/>
          <w:b/>
          <w:sz w:val="26"/>
          <w:szCs w:val="26"/>
          <w:lang w:eastAsia="ru-RU"/>
        </w:rPr>
        <w:t>. Порядок расчета и возврата сумм инициативных платежей, подлежащих возврату лицам (в том числе организациям), осуществившим их перечисление в бюджет Чугуевского муниципального округа</w:t>
      </w:r>
    </w:p>
    <w:p w14:paraId="4C4E7DD5"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1. В случае если инициативный проект не был реализован, инициативные платежи подлежат возврату инициатору проекта, осуществившему их перечисление в бюджет Округа в полном объеме. </w:t>
      </w:r>
    </w:p>
    <w:p w14:paraId="7A3E21DA"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инициатору проекта, осуществившим их перечисление в бюджет Округа.</w:t>
      </w:r>
    </w:p>
    <w:p w14:paraId="3CA5A15B"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Сумма, подлежащая возврату, рассчитывается по формуле:</w:t>
      </w:r>
    </w:p>
    <w:p w14:paraId="392BEEF5"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b/>
          <w:sz w:val="26"/>
          <w:szCs w:val="26"/>
          <w:lang w:eastAsia="ru-RU"/>
        </w:rPr>
      </w:pPr>
      <w:r w:rsidRPr="007B4657">
        <w:rPr>
          <w:rFonts w:ascii="Times New Roman" w:eastAsia="Times New Roman" w:hAnsi="Times New Roman" w:cs="Times New Roman"/>
          <w:b/>
          <w:sz w:val="26"/>
          <w:szCs w:val="26"/>
          <w:lang w:eastAsia="ru-RU"/>
        </w:rPr>
        <w:t>С = ((СБ + СИ) – ФС)*Р/100, где</w:t>
      </w:r>
    </w:p>
    <w:p w14:paraId="657B111B"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С </w:t>
      </w:r>
      <w:r w:rsidRPr="007B4657">
        <w:rPr>
          <w:rFonts w:ascii="Times New Roman" w:eastAsia="Times New Roman" w:hAnsi="Times New Roman" w:cs="Times New Roman"/>
          <w:sz w:val="26"/>
          <w:szCs w:val="26"/>
          <w:lang w:eastAsia="ru-RU"/>
        </w:rPr>
        <w:noBreakHyphen/>
        <w:t> сумма, подлежащая возврату;</w:t>
      </w:r>
    </w:p>
    <w:p w14:paraId="3D4C2C6C"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СБ </w:t>
      </w:r>
      <w:r w:rsidRPr="007B4657">
        <w:rPr>
          <w:rFonts w:ascii="Times New Roman" w:eastAsia="Times New Roman" w:hAnsi="Times New Roman" w:cs="Times New Roman"/>
          <w:sz w:val="26"/>
          <w:szCs w:val="26"/>
          <w:lang w:eastAsia="ru-RU"/>
        </w:rPr>
        <w:noBreakHyphen/>
        <w:t> средства бюджета Округа, выделенные на реализацию инициативного проекта;</w:t>
      </w:r>
    </w:p>
    <w:p w14:paraId="2E510F7D"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СИ </w:t>
      </w:r>
      <w:r w:rsidRPr="007B4657">
        <w:rPr>
          <w:rFonts w:ascii="Times New Roman" w:eastAsia="Times New Roman" w:hAnsi="Times New Roman" w:cs="Times New Roman"/>
          <w:sz w:val="26"/>
          <w:szCs w:val="26"/>
          <w:lang w:eastAsia="ru-RU"/>
        </w:rPr>
        <w:noBreakHyphen/>
        <w:t> средства инициатора, внесенные в целях софинансирования реализации инициативного проекта;</w:t>
      </w:r>
    </w:p>
    <w:p w14:paraId="76CC0998"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ФС </w:t>
      </w:r>
      <w:r w:rsidRPr="007B4657">
        <w:rPr>
          <w:rFonts w:ascii="Times New Roman" w:eastAsia="Times New Roman" w:hAnsi="Times New Roman" w:cs="Times New Roman"/>
          <w:sz w:val="26"/>
          <w:szCs w:val="26"/>
          <w:lang w:eastAsia="ru-RU"/>
        </w:rPr>
        <w:noBreakHyphen/>
        <w:t> фактическая стоимость реализованного инициативного проекта,</w:t>
      </w:r>
    </w:p>
    <w:p w14:paraId="0C990E99"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Р </w:t>
      </w:r>
      <w:r w:rsidRPr="007B4657">
        <w:rPr>
          <w:rFonts w:ascii="Times New Roman" w:eastAsia="Times New Roman" w:hAnsi="Times New Roman" w:cs="Times New Roman"/>
          <w:sz w:val="26"/>
          <w:szCs w:val="26"/>
          <w:lang w:eastAsia="ru-RU"/>
        </w:rPr>
        <w:noBreakHyphen/>
        <w:t> размер процента софинансирования стоимости данного проекта.</w:t>
      </w:r>
    </w:p>
    <w:p w14:paraId="66D1B927"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3. Основанием для возврата инициативных платежей является поступившее в адрес администратора доходов бюджета Округа заявление инициатора проекта на возврат денежных средств (далее </w:t>
      </w:r>
      <w:r w:rsidRPr="007B4657">
        <w:rPr>
          <w:rFonts w:ascii="Times New Roman" w:eastAsia="Times New Roman" w:hAnsi="Times New Roman" w:cs="Times New Roman"/>
          <w:sz w:val="26"/>
          <w:szCs w:val="26"/>
          <w:lang w:eastAsia="ru-RU"/>
        </w:rPr>
        <w:noBreakHyphen/>
        <w:t> заявление). Заявление должно содержать следующие сведения:</w:t>
      </w:r>
    </w:p>
    <w:p w14:paraId="16B90881"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для юридических лиц: наименование заявителя, юридический адрес, идентификационный номер налогоплательщика, причина возврата денежных средств из бюджета, сумма, подлежащая возврату (цифрами и прописью), банковские реквизиты для перечисления средств, контактный номер телефона, адрес электронной почты;</w:t>
      </w:r>
    </w:p>
    <w:p w14:paraId="5387EF97"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для физических лиц: фамилия, имя, отчество заявителя, адрес места жительства, реквизиты документа, удостоверяющего личность, причина возврата денежных средств из бюджета, сумма, подлежащая возврату (цифрами и прописью), реквизиты для перечисления средств, контактный номер телефона, адрес электронной почты.</w:t>
      </w:r>
    </w:p>
    <w:p w14:paraId="20FF4C93"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lastRenderedPageBreak/>
        <w:t>4. Дополнительно к заявлению представляются:</w:t>
      </w:r>
    </w:p>
    <w:p w14:paraId="7D295946"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1) для физических лиц: документ, удостоверяющий личность заявителя (подлинник и копия);</w:t>
      </w:r>
    </w:p>
    <w:p w14:paraId="3652C346"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2) для юридических лиц: документ, удостоверяющий личность законного, уполномоченного представителя заявителя (подлинник и копия); документ, подтверждающий полномочия законного, уполномоченного представителя заявителя на возврат денежных средств (подлинник и копия).</w:t>
      </w:r>
    </w:p>
    <w:p w14:paraId="201A1D30"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5. При отсутствии в заявлении сведений установленных пунктом 3 или пунктом 4 раздела </w:t>
      </w:r>
      <w:r w:rsidRPr="007B4657">
        <w:rPr>
          <w:rFonts w:ascii="Times New Roman" w:eastAsia="Times New Roman" w:hAnsi="Times New Roman" w:cs="Times New Roman"/>
          <w:sz w:val="26"/>
          <w:szCs w:val="26"/>
          <w:lang w:val="en-US" w:eastAsia="ru-RU"/>
        </w:rPr>
        <w:t>V</w:t>
      </w:r>
      <w:r w:rsidRPr="007B4657">
        <w:rPr>
          <w:rFonts w:ascii="Times New Roman" w:eastAsia="Times New Roman" w:hAnsi="Times New Roman" w:cs="Times New Roman"/>
          <w:sz w:val="26"/>
          <w:szCs w:val="26"/>
          <w:lang w:eastAsia="ru-RU"/>
        </w:rPr>
        <w:t xml:space="preserve"> настоящего Положения, администратор доходов бюджета Округа возвращает заявление заявителю с приложением мотивированного объяснения причин невозможности возврата денежных средств (далее – объяснение). Возврат заявления осуществляется по указанному в нем адресу в срок, не позднее пяти рабочих дней со дня его поступления в адрес администратора доходов бюджета Округа. В случае возврата заявления заявитель вправе повторно обратиться с заявлением, устранив замечания, изложенные в объяснении.</w:t>
      </w:r>
    </w:p>
    <w:p w14:paraId="24DE7C3A"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eastAsia="Times New Roman" w:hAnsi="Times New Roman" w:cs="Times New Roman"/>
          <w:sz w:val="26"/>
          <w:szCs w:val="26"/>
          <w:lang w:eastAsia="ru-RU"/>
        </w:rPr>
      </w:pPr>
      <w:r w:rsidRPr="007B4657">
        <w:rPr>
          <w:rFonts w:ascii="Times New Roman" w:eastAsia="Times New Roman" w:hAnsi="Times New Roman" w:cs="Times New Roman"/>
          <w:sz w:val="26"/>
          <w:szCs w:val="26"/>
          <w:lang w:eastAsia="ru-RU"/>
        </w:rPr>
        <w:t xml:space="preserve">6. В случае отсутствия оснований для возврата заявления по основаниям, указанным в пункте 5 раздела </w:t>
      </w:r>
      <w:r w:rsidRPr="007B4657">
        <w:rPr>
          <w:rFonts w:ascii="Times New Roman" w:eastAsia="Times New Roman" w:hAnsi="Times New Roman" w:cs="Times New Roman"/>
          <w:sz w:val="26"/>
          <w:szCs w:val="26"/>
          <w:lang w:val="en-US" w:eastAsia="ru-RU"/>
        </w:rPr>
        <w:t>V</w:t>
      </w:r>
      <w:r w:rsidRPr="007B4657">
        <w:rPr>
          <w:rFonts w:ascii="Times New Roman" w:eastAsia="Times New Roman" w:hAnsi="Times New Roman" w:cs="Times New Roman"/>
          <w:sz w:val="26"/>
          <w:szCs w:val="26"/>
          <w:lang w:eastAsia="ru-RU"/>
        </w:rPr>
        <w:t xml:space="preserve"> настоящего Положения возврат инициативных платежей осуществляется инициатору в течение 15 рабочих дней со дня поступления заявления в адрес администратора доходов бюджета Округа, в соответствии с порядком, установленным главным администратором доходов бюджета Округа.</w:t>
      </w:r>
    </w:p>
    <w:p w14:paraId="065082FB" w14:textId="77777777" w:rsidR="00A42E91" w:rsidRPr="007B4657" w:rsidRDefault="00A42E91" w:rsidP="00A42E91">
      <w:pPr>
        <w:tabs>
          <w:tab w:val="left" w:pos="709"/>
        </w:tabs>
        <w:autoSpaceDE w:val="0"/>
        <w:autoSpaceDN w:val="0"/>
        <w:adjustRightInd w:val="0"/>
        <w:spacing w:after="0" w:line="360" w:lineRule="auto"/>
        <w:ind w:right="-1" w:firstLine="709"/>
        <w:jc w:val="both"/>
        <w:rPr>
          <w:rFonts w:ascii="Times New Roman" w:hAnsi="Times New Roman" w:cs="Times New Roman"/>
          <w:sz w:val="26"/>
          <w:szCs w:val="26"/>
        </w:rPr>
      </w:pPr>
    </w:p>
    <w:p w14:paraId="59BD9CB7" w14:textId="77777777" w:rsidR="00A42E91" w:rsidRPr="007B4657" w:rsidRDefault="00A42E91" w:rsidP="00A42E91">
      <w:pPr>
        <w:pStyle w:val="ConsPlusNormal"/>
        <w:spacing w:line="360" w:lineRule="auto"/>
        <w:jc w:val="right"/>
        <w:outlineLvl w:val="1"/>
        <w:rPr>
          <w:rFonts w:ascii="Times New Roman" w:hAnsi="Times New Roman" w:cs="Times New Roman"/>
          <w:sz w:val="26"/>
          <w:szCs w:val="26"/>
        </w:rPr>
      </w:pPr>
    </w:p>
    <w:p w14:paraId="5A3207E6" w14:textId="24127C0E" w:rsidR="00A42E91" w:rsidRDefault="00A42E91" w:rsidP="00A42E91">
      <w:pPr>
        <w:pStyle w:val="ConsPlusNormal"/>
        <w:jc w:val="right"/>
        <w:outlineLvl w:val="1"/>
        <w:rPr>
          <w:rFonts w:ascii="Times New Roman" w:hAnsi="Times New Roman" w:cs="Times New Roman"/>
          <w:sz w:val="26"/>
          <w:szCs w:val="26"/>
        </w:rPr>
      </w:pPr>
    </w:p>
    <w:p w14:paraId="742DF628" w14:textId="22494AE7" w:rsidR="00A42E91" w:rsidRDefault="00A42E91" w:rsidP="00A42E91">
      <w:pPr>
        <w:pStyle w:val="ConsPlusNormal"/>
        <w:jc w:val="right"/>
        <w:outlineLvl w:val="1"/>
        <w:rPr>
          <w:rFonts w:ascii="Times New Roman" w:hAnsi="Times New Roman" w:cs="Times New Roman"/>
          <w:sz w:val="26"/>
          <w:szCs w:val="26"/>
        </w:rPr>
      </w:pPr>
    </w:p>
    <w:p w14:paraId="70CB48D2" w14:textId="41B59660" w:rsidR="00A42E91" w:rsidRDefault="00A42E91" w:rsidP="00A42E91">
      <w:pPr>
        <w:pStyle w:val="ConsPlusNormal"/>
        <w:jc w:val="right"/>
        <w:outlineLvl w:val="1"/>
        <w:rPr>
          <w:rFonts w:ascii="Times New Roman" w:hAnsi="Times New Roman" w:cs="Times New Roman"/>
          <w:sz w:val="26"/>
          <w:szCs w:val="26"/>
        </w:rPr>
      </w:pPr>
    </w:p>
    <w:p w14:paraId="6E56C4E7" w14:textId="11CCBE91" w:rsidR="00A42E91" w:rsidRDefault="00A42E91" w:rsidP="00A42E91">
      <w:pPr>
        <w:pStyle w:val="ConsPlusNormal"/>
        <w:jc w:val="right"/>
        <w:outlineLvl w:val="1"/>
        <w:rPr>
          <w:rFonts w:ascii="Times New Roman" w:hAnsi="Times New Roman" w:cs="Times New Roman"/>
          <w:sz w:val="26"/>
          <w:szCs w:val="26"/>
        </w:rPr>
      </w:pPr>
    </w:p>
    <w:p w14:paraId="76B782D6" w14:textId="019BB283" w:rsidR="00A42E91" w:rsidRDefault="00A42E91" w:rsidP="00A42E91">
      <w:pPr>
        <w:pStyle w:val="ConsPlusNormal"/>
        <w:jc w:val="right"/>
        <w:outlineLvl w:val="1"/>
        <w:rPr>
          <w:rFonts w:ascii="Times New Roman" w:hAnsi="Times New Roman" w:cs="Times New Roman"/>
          <w:sz w:val="26"/>
          <w:szCs w:val="26"/>
        </w:rPr>
      </w:pPr>
    </w:p>
    <w:p w14:paraId="4D1BF4A6" w14:textId="448572D3" w:rsidR="007B03E5" w:rsidRDefault="007B03E5" w:rsidP="00A42E91">
      <w:pPr>
        <w:pStyle w:val="ConsPlusNormal"/>
        <w:jc w:val="right"/>
        <w:outlineLvl w:val="1"/>
        <w:rPr>
          <w:rFonts w:ascii="Times New Roman" w:hAnsi="Times New Roman" w:cs="Times New Roman"/>
          <w:sz w:val="26"/>
          <w:szCs w:val="26"/>
        </w:rPr>
      </w:pPr>
    </w:p>
    <w:p w14:paraId="4E92EAE2" w14:textId="7549BEF5" w:rsidR="007B03E5" w:rsidRDefault="007B03E5" w:rsidP="00A42E91">
      <w:pPr>
        <w:pStyle w:val="ConsPlusNormal"/>
        <w:jc w:val="right"/>
        <w:outlineLvl w:val="1"/>
        <w:rPr>
          <w:rFonts w:ascii="Times New Roman" w:hAnsi="Times New Roman" w:cs="Times New Roman"/>
          <w:sz w:val="26"/>
          <w:szCs w:val="26"/>
        </w:rPr>
      </w:pPr>
    </w:p>
    <w:p w14:paraId="292FBB8F" w14:textId="273B2ED9" w:rsidR="007B03E5" w:rsidRDefault="007B03E5" w:rsidP="00A42E91">
      <w:pPr>
        <w:pStyle w:val="ConsPlusNormal"/>
        <w:jc w:val="right"/>
        <w:outlineLvl w:val="1"/>
        <w:rPr>
          <w:rFonts w:ascii="Times New Roman" w:hAnsi="Times New Roman" w:cs="Times New Roman"/>
          <w:sz w:val="26"/>
          <w:szCs w:val="26"/>
        </w:rPr>
      </w:pPr>
    </w:p>
    <w:p w14:paraId="248102C4" w14:textId="0453DB12" w:rsidR="007B03E5" w:rsidRDefault="007B03E5" w:rsidP="00A42E91">
      <w:pPr>
        <w:pStyle w:val="ConsPlusNormal"/>
        <w:jc w:val="right"/>
        <w:outlineLvl w:val="1"/>
        <w:rPr>
          <w:rFonts w:ascii="Times New Roman" w:hAnsi="Times New Roman" w:cs="Times New Roman"/>
          <w:sz w:val="26"/>
          <w:szCs w:val="26"/>
        </w:rPr>
      </w:pPr>
    </w:p>
    <w:p w14:paraId="2007E80E" w14:textId="6A5E227F" w:rsidR="007B03E5" w:rsidRDefault="007B03E5" w:rsidP="00A42E91">
      <w:pPr>
        <w:pStyle w:val="ConsPlusNormal"/>
        <w:jc w:val="right"/>
        <w:outlineLvl w:val="1"/>
        <w:rPr>
          <w:rFonts w:ascii="Times New Roman" w:hAnsi="Times New Roman" w:cs="Times New Roman"/>
          <w:sz w:val="26"/>
          <w:szCs w:val="26"/>
        </w:rPr>
      </w:pPr>
    </w:p>
    <w:p w14:paraId="385E51EE" w14:textId="1579F19A" w:rsidR="007B03E5" w:rsidRDefault="007B03E5" w:rsidP="00A42E91">
      <w:pPr>
        <w:pStyle w:val="ConsPlusNormal"/>
        <w:jc w:val="right"/>
        <w:outlineLvl w:val="1"/>
        <w:rPr>
          <w:rFonts w:ascii="Times New Roman" w:hAnsi="Times New Roman" w:cs="Times New Roman"/>
          <w:sz w:val="26"/>
          <w:szCs w:val="26"/>
        </w:rPr>
      </w:pPr>
    </w:p>
    <w:p w14:paraId="02366822" w14:textId="7C4582E4" w:rsidR="007B03E5" w:rsidRDefault="007B03E5" w:rsidP="00A42E91">
      <w:pPr>
        <w:pStyle w:val="ConsPlusNormal"/>
        <w:jc w:val="right"/>
        <w:outlineLvl w:val="1"/>
        <w:rPr>
          <w:rFonts w:ascii="Times New Roman" w:hAnsi="Times New Roman" w:cs="Times New Roman"/>
          <w:sz w:val="26"/>
          <w:szCs w:val="26"/>
        </w:rPr>
      </w:pPr>
    </w:p>
    <w:p w14:paraId="11BB5AEC" w14:textId="5B9BBE1D" w:rsidR="007B03E5" w:rsidRDefault="007B03E5" w:rsidP="00A42E91">
      <w:pPr>
        <w:pStyle w:val="ConsPlusNormal"/>
        <w:jc w:val="right"/>
        <w:outlineLvl w:val="1"/>
        <w:rPr>
          <w:rFonts w:ascii="Times New Roman" w:hAnsi="Times New Roman" w:cs="Times New Roman"/>
          <w:sz w:val="26"/>
          <w:szCs w:val="26"/>
        </w:rPr>
      </w:pPr>
    </w:p>
    <w:p w14:paraId="00D94916" w14:textId="2AD58FB5" w:rsidR="007B03E5" w:rsidRDefault="007B03E5" w:rsidP="00A42E91">
      <w:pPr>
        <w:pStyle w:val="ConsPlusNormal"/>
        <w:jc w:val="right"/>
        <w:outlineLvl w:val="1"/>
        <w:rPr>
          <w:rFonts w:ascii="Times New Roman" w:hAnsi="Times New Roman" w:cs="Times New Roman"/>
          <w:sz w:val="26"/>
          <w:szCs w:val="26"/>
        </w:rPr>
      </w:pPr>
    </w:p>
    <w:p w14:paraId="4C65E037" w14:textId="77777777" w:rsidR="00A42E91" w:rsidRPr="007B4657" w:rsidRDefault="00A42E91" w:rsidP="00A42E91">
      <w:pPr>
        <w:pStyle w:val="ConsPlusNormal"/>
        <w:jc w:val="right"/>
        <w:outlineLvl w:val="1"/>
        <w:rPr>
          <w:rFonts w:ascii="Times New Roman" w:hAnsi="Times New Roman" w:cs="Times New Roman"/>
          <w:sz w:val="26"/>
          <w:szCs w:val="26"/>
        </w:rPr>
      </w:pPr>
      <w:r w:rsidRPr="007B4657">
        <w:rPr>
          <w:rFonts w:ascii="Times New Roman" w:hAnsi="Times New Roman" w:cs="Times New Roman"/>
          <w:sz w:val="26"/>
          <w:szCs w:val="26"/>
        </w:rPr>
        <w:lastRenderedPageBreak/>
        <w:t>Приложение</w:t>
      </w:r>
    </w:p>
    <w:p w14:paraId="65E74199" w14:textId="4EB76CC8" w:rsidR="00A42E91" w:rsidRPr="007B4657" w:rsidRDefault="00A42E91" w:rsidP="00A42E91">
      <w:pPr>
        <w:pStyle w:val="ConsPlusNormal"/>
        <w:jc w:val="right"/>
        <w:rPr>
          <w:rFonts w:ascii="Times New Roman" w:hAnsi="Times New Roman" w:cs="Times New Roman"/>
          <w:sz w:val="26"/>
          <w:szCs w:val="26"/>
        </w:rPr>
      </w:pPr>
      <w:r w:rsidRPr="007B4657">
        <w:rPr>
          <w:rFonts w:ascii="Times New Roman" w:hAnsi="Times New Roman" w:cs="Times New Roman"/>
          <w:sz w:val="26"/>
          <w:szCs w:val="26"/>
        </w:rPr>
        <w:t>к Положение о реализации</w:t>
      </w:r>
      <w:r w:rsidR="00D82215">
        <w:rPr>
          <w:rFonts w:ascii="Times New Roman" w:hAnsi="Times New Roman" w:cs="Times New Roman"/>
          <w:sz w:val="26"/>
          <w:szCs w:val="26"/>
        </w:rPr>
        <w:t xml:space="preserve"> </w:t>
      </w:r>
      <w:r w:rsidRPr="007B4657">
        <w:rPr>
          <w:rFonts w:ascii="Times New Roman" w:hAnsi="Times New Roman" w:cs="Times New Roman"/>
          <w:sz w:val="26"/>
          <w:szCs w:val="26"/>
        </w:rPr>
        <w:t xml:space="preserve"> на территории Чугуевского</w:t>
      </w:r>
    </w:p>
    <w:p w14:paraId="0454C7FA" w14:textId="6DD523EC" w:rsidR="00A42E91" w:rsidRPr="007B4657" w:rsidRDefault="00A42E91" w:rsidP="00A42E91">
      <w:pPr>
        <w:pStyle w:val="ConsPlusNormal"/>
        <w:jc w:val="right"/>
        <w:rPr>
          <w:rFonts w:ascii="Times New Roman" w:hAnsi="Times New Roman" w:cs="Times New Roman"/>
          <w:sz w:val="26"/>
          <w:szCs w:val="26"/>
        </w:rPr>
      </w:pPr>
      <w:r w:rsidRPr="007B4657">
        <w:rPr>
          <w:rFonts w:ascii="Times New Roman" w:hAnsi="Times New Roman" w:cs="Times New Roman"/>
          <w:sz w:val="26"/>
          <w:szCs w:val="26"/>
        </w:rPr>
        <w:t>муниципального округа инициативных проектов,</w:t>
      </w:r>
    </w:p>
    <w:p w14:paraId="3D7AB38D" w14:textId="632AD8EA" w:rsidR="00A42E91" w:rsidRPr="007B4657" w:rsidRDefault="00A42E91" w:rsidP="00A42E91">
      <w:pPr>
        <w:pStyle w:val="ConsPlusNormal"/>
        <w:jc w:val="right"/>
        <w:rPr>
          <w:rFonts w:ascii="Times New Roman" w:hAnsi="Times New Roman" w:cs="Times New Roman"/>
          <w:sz w:val="26"/>
          <w:szCs w:val="26"/>
        </w:rPr>
      </w:pPr>
      <w:r w:rsidRPr="007B4657">
        <w:rPr>
          <w:rFonts w:ascii="Times New Roman" w:hAnsi="Times New Roman" w:cs="Times New Roman"/>
          <w:sz w:val="26"/>
          <w:szCs w:val="26"/>
        </w:rPr>
        <w:t>утвержденного</w:t>
      </w:r>
      <w:r w:rsidR="00D82215">
        <w:rPr>
          <w:rFonts w:ascii="Times New Roman" w:hAnsi="Times New Roman" w:cs="Times New Roman"/>
          <w:sz w:val="26"/>
          <w:szCs w:val="26"/>
        </w:rPr>
        <w:t xml:space="preserve"> </w:t>
      </w:r>
      <w:r w:rsidRPr="007B4657">
        <w:rPr>
          <w:rFonts w:ascii="Times New Roman" w:hAnsi="Times New Roman" w:cs="Times New Roman"/>
          <w:sz w:val="26"/>
          <w:szCs w:val="26"/>
        </w:rPr>
        <w:t>решением</w:t>
      </w:r>
      <w:r w:rsidR="00D82215">
        <w:rPr>
          <w:rFonts w:ascii="Times New Roman" w:hAnsi="Times New Roman" w:cs="Times New Roman"/>
          <w:sz w:val="26"/>
          <w:szCs w:val="26"/>
        </w:rPr>
        <w:t xml:space="preserve"> </w:t>
      </w:r>
      <w:r w:rsidRPr="007B4657">
        <w:rPr>
          <w:rFonts w:ascii="Times New Roman" w:hAnsi="Times New Roman" w:cs="Times New Roman"/>
          <w:sz w:val="26"/>
          <w:szCs w:val="26"/>
        </w:rPr>
        <w:t>Думы Чугуевского</w:t>
      </w:r>
    </w:p>
    <w:p w14:paraId="2747000A" w14:textId="77777777" w:rsidR="00A42E91" w:rsidRPr="007B4657" w:rsidRDefault="00A42E91" w:rsidP="00A42E91">
      <w:pPr>
        <w:pStyle w:val="ConsPlusNormal"/>
        <w:jc w:val="right"/>
        <w:rPr>
          <w:rFonts w:ascii="Times New Roman" w:hAnsi="Times New Roman" w:cs="Times New Roman"/>
          <w:sz w:val="26"/>
          <w:szCs w:val="26"/>
        </w:rPr>
      </w:pPr>
      <w:r w:rsidRPr="007B4657">
        <w:rPr>
          <w:rFonts w:ascii="Times New Roman" w:hAnsi="Times New Roman" w:cs="Times New Roman"/>
          <w:sz w:val="26"/>
          <w:szCs w:val="26"/>
        </w:rPr>
        <w:t>муниципального округа</w:t>
      </w:r>
    </w:p>
    <w:p w14:paraId="69D954F9" w14:textId="79FABC98" w:rsidR="00A42E91" w:rsidRPr="007B4657" w:rsidRDefault="00A42E91" w:rsidP="00A42E91">
      <w:pPr>
        <w:pStyle w:val="ConsPlusNormal"/>
        <w:jc w:val="right"/>
        <w:rPr>
          <w:rFonts w:ascii="Times New Roman" w:hAnsi="Times New Roman" w:cs="Times New Roman"/>
          <w:sz w:val="26"/>
          <w:szCs w:val="26"/>
        </w:rPr>
      </w:pPr>
      <w:r w:rsidRPr="007B4657">
        <w:rPr>
          <w:rFonts w:ascii="Times New Roman" w:hAnsi="Times New Roman" w:cs="Times New Roman"/>
          <w:sz w:val="26"/>
          <w:szCs w:val="26"/>
        </w:rPr>
        <w:t>от</w:t>
      </w:r>
      <w:r>
        <w:rPr>
          <w:rFonts w:ascii="Times New Roman" w:hAnsi="Times New Roman" w:cs="Times New Roman"/>
          <w:sz w:val="26"/>
          <w:szCs w:val="26"/>
        </w:rPr>
        <w:t xml:space="preserve"> 28.06.2021г.</w:t>
      </w:r>
      <w:r w:rsidRPr="007B4657">
        <w:rPr>
          <w:rFonts w:ascii="Times New Roman" w:hAnsi="Times New Roman" w:cs="Times New Roman"/>
          <w:sz w:val="26"/>
          <w:szCs w:val="26"/>
        </w:rPr>
        <w:t xml:space="preserve"> </w:t>
      </w:r>
      <w:r>
        <w:rPr>
          <w:rFonts w:ascii="Times New Roman" w:hAnsi="Times New Roman" w:cs="Times New Roman"/>
          <w:sz w:val="26"/>
          <w:szCs w:val="26"/>
        </w:rPr>
        <w:t>№ 222-НПА</w:t>
      </w:r>
      <w:r w:rsidRPr="007B4657">
        <w:rPr>
          <w:rFonts w:ascii="Times New Roman" w:hAnsi="Times New Roman" w:cs="Times New Roman"/>
          <w:sz w:val="26"/>
          <w:szCs w:val="26"/>
        </w:rPr>
        <w:t xml:space="preserve">     </w:t>
      </w:r>
    </w:p>
    <w:p w14:paraId="519DD063" w14:textId="77777777" w:rsidR="00A42E91" w:rsidRPr="007B4657" w:rsidRDefault="00A42E91" w:rsidP="00A42E91">
      <w:pPr>
        <w:pStyle w:val="ConsPlusNormal"/>
        <w:jc w:val="both"/>
        <w:rPr>
          <w:rFonts w:ascii="Times New Roman" w:hAnsi="Times New Roman" w:cs="Times New Roman"/>
          <w:sz w:val="26"/>
          <w:szCs w:val="26"/>
        </w:rPr>
      </w:pPr>
    </w:p>
    <w:p w14:paraId="2E505070" w14:textId="77777777" w:rsidR="00A42E91" w:rsidRPr="007B4657" w:rsidRDefault="00A42E91" w:rsidP="00A42E91">
      <w:pPr>
        <w:pStyle w:val="ConsPlusTitle"/>
        <w:jc w:val="center"/>
        <w:rPr>
          <w:rFonts w:ascii="Times New Roman" w:hAnsi="Times New Roman" w:cs="Times New Roman"/>
          <w:sz w:val="26"/>
          <w:szCs w:val="26"/>
        </w:rPr>
      </w:pPr>
      <w:bookmarkStart w:id="7" w:name="P302"/>
      <w:bookmarkEnd w:id="7"/>
    </w:p>
    <w:p w14:paraId="5A2AB6CC" w14:textId="77777777" w:rsidR="00A42E91" w:rsidRPr="007B4657" w:rsidRDefault="00A42E91" w:rsidP="00A42E91">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КРИТЕРИИ ОЦЕНКИ ИНИЦИАТИВНОГО ПРОЕКТА</w:t>
      </w:r>
    </w:p>
    <w:p w14:paraId="33B38F58" w14:textId="77777777" w:rsidR="00A42E91" w:rsidRPr="007B4657" w:rsidRDefault="00A42E91" w:rsidP="00A42E91">
      <w:pPr>
        <w:pStyle w:val="ConsPlusTitle"/>
        <w:jc w:val="center"/>
        <w:rPr>
          <w:rFonts w:ascii="Times New Roman" w:hAnsi="Times New Roman" w:cs="Times New Roman"/>
          <w:sz w:val="26"/>
          <w:szCs w:val="26"/>
        </w:rPr>
      </w:pPr>
    </w:p>
    <w:p w14:paraId="0A8EF7A4" w14:textId="77777777" w:rsidR="00A42E91" w:rsidRPr="007B4657" w:rsidRDefault="00A42E91" w:rsidP="00A42E91">
      <w:pPr>
        <w:pStyle w:val="ConsPlusTitle"/>
        <w:jc w:val="center"/>
        <w:rPr>
          <w:rFonts w:ascii="Times New Roman" w:hAnsi="Times New Roman" w:cs="Times New Roman"/>
          <w:sz w:val="26"/>
          <w:szCs w:val="26"/>
        </w:rPr>
      </w:pPr>
    </w:p>
    <w:tbl>
      <w:tblPr>
        <w:tblW w:w="4946" w:type="pct"/>
        <w:tblLook w:val="04A0" w:firstRow="1" w:lastRow="0" w:firstColumn="1" w:lastColumn="0" w:noHBand="0" w:noVBand="1"/>
      </w:tblPr>
      <w:tblGrid>
        <w:gridCol w:w="1112"/>
        <w:gridCol w:w="7188"/>
        <w:gridCol w:w="1168"/>
      </w:tblGrid>
      <w:tr w:rsidR="00A42E91" w:rsidRPr="00A42E91" w14:paraId="002ADD8C" w14:textId="77777777" w:rsidTr="00474E2F">
        <w:trPr>
          <w:trHeight w:val="605"/>
        </w:trPr>
        <w:tc>
          <w:tcPr>
            <w:tcW w:w="587" w:type="pct"/>
            <w:tcBorders>
              <w:top w:val="single" w:sz="4" w:space="0" w:color="auto"/>
              <w:left w:val="single" w:sz="4" w:space="0" w:color="auto"/>
              <w:bottom w:val="single" w:sz="4" w:space="0" w:color="auto"/>
              <w:right w:val="single" w:sz="4" w:space="0" w:color="auto"/>
            </w:tcBorders>
            <w:hideMark/>
          </w:tcPr>
          <w:p w14:paraId="29BF0BCC" w14:textId="77777777" w:rsidR="00A42E91" w:rsidRPr="00A42E91" w:rsidRDefault="00A42E91" w:rsidP="00474E2F">
            <w:pPr>
              <w:pStyle w:val="ConsPlusTitle"/>
              <w:jc w:val="center"/>
              <w:rPr>
                <w:rFonts w:ascii="Times New Roman" w:hAnsi="Times New Roman" w:cs="Times New Roman"/>
                <w:sz w:val="16"/>
                <w:szCs w:val="16"/>
              </w:rPr>
            </w:pPr>
            <w:r w:rsidRPr="00A42E91">
              <w:rPr>
                <w:rFonts w:ascii="Times New Roman" w:hAnsi="Times New Roman" w:cs="Times New Roman"/>
                <w:sz w:val="16"/>
                <w:szCs w:val="16"/>
              </w:rPr>
              <w:t>№</w:t>
            </w:r>
          </w:p>
          <w:p w14:paraId="213453F3" w14:textId="77777777" w:rsidR="00A42E91" w:rsidRPr="00A42E91" w:rsidRDefault="00A42E91" w:rsidP="00474E2F">
            <w:pPr>
              <w:pStyle w:val="ConsPlusTitle"/>
              <w:jc w:val="center"/>
              <w:rPr>
                <w:rFonts w:ascii="Times New Roman" w:hAnsi="Times New Roman" w:cs="Times New Roman"/>
                <w:sz w:val="16"/>
                <w:szCs w:val="16"/>
              </w:rPr>
            </w:pPr>
            <w:r w:rsidRPr="00A42E91">
              <w:rPr>
                <w:rFonts w:ascii="Times New Roman" w:hAnsi="Times New Roman" w:cs="Times New Roman"/>
                <w:sz w:val="16"/>
                <w:szCs w:val="16"/>
              </w:rPr>
              <w:t>критерия</w:t>
            </w:r>
          </w:p>
        </w:tc>
        <w:tc>
          <w:tcPr>
            <w:tcW w:w="3796" w:type="pct"/>
            <w:tcBorders>
              <w:top w:val="single" w:sz="4" w:space="0" w:color="auto"/>
              <w:left w:val="nil"/>
              <w:bottom w:val="single" w:sz="4" w:space="0" w:color="auto"/>
              <w:right w:val="single" w:sz="4" w:space="0" w:color="auto"/>
            </w:tcBorders>
            <w:hideMark/>
          </w:tcPr>
          <w:p w14:paraId="6F8545A6" w14:textId="77777777" w:rsidR="00A42E91" w:rsidRPr="00A42E91" w:rsidRDefault="00A42E91" w:rsidP="00474E2F">
            <w:pPr>
              <w:pStyle w:val="ConsPlusTitle"/>
              <w:jc w:val="center"/>
              <w:rPr>
                <w:rFonts w:ascii="Times New Roman" w:hAnsi="Times New Roman" w:cs="Times New Roman"/>
                <w:sz w:val="16"/>
                <w:szCs w:val="16"/>
              </w:rPr>
            </w:pPr>
            <w:r w:rsidRPr="00A42E91">
              <w:rPr>
                <w:rFonts w:ascii="Times New Roman" w:hAnsi="Times New Roman" w:cs="Times New Roman"/>
                <w:sz w:val="16"/>
                <w:szCs w:val="16"/>
              </w:rPr>
              <w:t>Наименование критерия</w:t>
            </w:r>
          </w:p>
        </w:tc>
        <w:tc>
          <w:tcPr>
            <w:tcW w:w="617" w:type="pct"/>
            <w:tcBorders>
              <w:top w:val="single" w:sz="4" w:space="0" w:color="auto"/>
              <w:left w:val="nil"/>
              <w:bottom w:val="single" w:sz="4" w:space="0" w:color="auto"/>
              <w:right w:val="single" w:sz="4" w:space="0" w:color="auto"/>
            </w:tcBorders>
            <w:hideMark/>
          </w:tcPr>
          <w:p w14:paraId="66CDF03B" w14:textId="77777777" w:rsidR="00A42E91" w:rsidRPr="00A42E91" w:rsidRDefault="00A42E91" w:rsidP="00474E2F">
            <w:pPr>
              <w:pStyle w:val="ConsPlusTitle"/>
              <w:jc w:val="center"/>
              <w:rPr>
                <w:rFonts w:ascii="Times New Roman" w:hAnsi="Times New Roman" w:cs="Times New Roman"/>
                <w:sz w:val="16"/>
                <w:szCs w:val="16"/>
              </w:rPr>
            </w:pPr>
            <w:r w:rsidRPr="00A42E91">
              <w:rPr>
                <w:rFonts w:ascii="Times New Roman" w:hAnsi="Times New Roman" w:cs="Times New Roman"/>
                <w:sz w:val="16"/>
                <w:szCs w:val="16"/>
              </w:rPr>
              <w:t>Баллы по</w:t>
            </w:r>
          </w:p>
          <w:p w14:paraId="0585FC40" w14:textId="77777777" w:rsidR="00A42E91" w:rsidRPr="00A42E91" w:rsidRDefault="00A42E91" w:rsidP="00474E2F">
            <w:pPr>
              <w:pStyle w:val="ConsPlusTitle"/>
              <w:jc w:val="center"/>
              <w:rPr>
                <w:rFonts w:ascii="Times New Roman" w:hAnsi="Times New Roman" w:cs="Times New Roman"/>
                <w:sz w:val="16"/>
                <w:szCs w:val="16"/>
              </w:rPr>
            </w:pPr>
            <w:r w:rsidRPr="00A42E91">
              <w:rPr>
                <w:rFonts w:ascii="Times New Roman" w:hAnsi="Times New Roman" w:cs="Times New Roman"/>
                <w:sz w:val="16"/>
                <w:szCs w:val="16"/>
              </w:rPr>
              <w:t>критерию</w:t>
            </w:r>
          </w:p>
        </w:tc>
      </w:tr>
      <w:tr w:rsidR="00A42E91" w:rsidRPr="007B4657" w14:paraId="0A821972" w14:textId="77777777" w:rsidTr="00474E2F">
        <w:trPr>
          <w:trHeight w:val="683"/>
        </w:trPr>
        <w:tc>
          <w:tcPr>
            <w:tcW w:w="587" w:type="pct"/>
            <w:vMerge w:val="restart"/>
            <w:tcBorders>
              <w:top w:val="single" w:sz="4" w:space="0" w:color="auto"/>
              <w:left w:val="single" w:sz="4" w:space="0" w:color="auto"/>
              <w:right w:val="single" w:sz="4" w:space="0" w:color="auto"/>
            </w:tcBorders>
            <w:hideMark/>
          </w:tcPr>
          <w:p w14:paraId="0782037A"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1.</w:t>
            </w:r>
          </w:p>
        </w:tc>
        <w:tc>
          <w:tcPr>
            <w:tcW w:w="3796" w:type="pct"/>
            <w:tcBorders>
              <w:top w:val="nil"/>
              <w:left w:val="nil"/>
              <w:bottom w:val="single" w:sz="4" w:space="0" w:color="auto"/>
              <w:right w:val="single" w:sz="4" w:space="0" w:color="auto"/>
            </w:tcBorders>
            <w:vAlign w:val="center"/>
            <w:hideMark/>
          </w:tcPr>
          <w:p w14:paraId="21CC1AF8"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 xml:space="preserve">Сумма бюджетных средств Чугуевского муниципального округа превышает </w:t>
            </w:r>
          </w:p>
          <w:p w14:paraId="2E334E10"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sz w:val="26"/>
                <w:szCs w:val="26"/>
              </w:rPr>
              <w:t>1 000 тыс. руб.</w:t>
            </w:r>
          </w:p>
        </w:tc>
        <w:tc>
          <w:tcPr>
            <w:tcW w:w="617" w:type="pct"/>
            <w:tcBorders>
              <w:top w:val="nil"/>
              <w:left w:val="nil"/>
              <w:bottom w:val="single" w:sz="4" w:space="0" w:color="auto"/>
              <w:right w:val="single" w:sz="4" w:space="0" w:color="auto"/>
            </w:tcBorders>
          </w:tcPr>
          <w:p w14:paraId="01468C54" w14:textId="77777777" w:rsidR="00A42E91" w:rsidRPr="007B4657" w:rsidRDefault="00A42E91" w:rsidP="00474E2F">
            <w:pPr>
              <w:pStyle w:val="ConsPlusTitle"/>
              <w:jc w:val="center"/>
              <w:rPr>
                <w:rFonts w:ascii="Times New Roman" w:hAnsi="Times New Roman" w:cs="Times New Roman"/>
                <w:b w:val="0"/>
                <w:sz w:val="26"/>
                <w:szCs w:val="26"/>
              </w:rPr>
            </w:pPr>
          </w:p>
        </w:tc>
      </w:tr>
      <w:tr w:rsidR="00A42E91" w:rsidRPr="007B4657" w14:paraId="699A18F9" w14:textId="77777777" w:rsidTr="00474E2F">
        <w:trPr>
          <w:trHeight w:val="410"/>
        </w:trPr>
        <w:tc>
          <w:tcPr>
            <w:tcW w:w="587" w:type="pct"/>
            <w:vMerge/>
            <w:tcBorders>
              <w:left w:val="single" w:sz="4" w:space="0" w:color="auto"/>
              <w:right w:val="single" w:sz="4" w:space="0" w:color="auto"/>
            </w:tcBorders>
            <w:vAlign w:val="center"/>
          </w:tcPr>
          <w:p w14:paraId="3C16D89C"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5380AA1E"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да</w:t>
            </w:r>
          </w:p>
        </w:tc>
        <w:tc>
          <w:tcPr>
            <w:tcW w:w="617" w:type="pct"/>
            <w:tcBorders>
              <w:top w:val="nil"/>
              <w:left w:val="nil"/>
              <w:bottom w:val="single" w:sz="4" w:space="0" w:color="auto"/>
              <w:right w:val="single" w:sz="4" w:space="0" w:color="auto"/>
            </w:tcBorders>
            <w:hideMark/>
          </w:tcPr>
          <w:p w14:paraId="0A0B2BC0"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0</w:t>
            </w:r>
          </w:p>
        </w:tc>
      </w:tr>
      <w:tr w:rsidR="00A42E91" w:rsidRPr="007B4657" w14:paraId="2D69D5BE" w14:textId="77777777" w:rsidTr="00474E2F">
        <w:trPr>
          <w:trHeight w:val="415"/>
        </w:trPr>
        <w:tc>
          <w:tcPr>
            <w:tcW w:w="587" w:type="pct"/>
            <w:vMerge/>
            <w:tcBorders>
              <w:left w:val="single" w:sz="4" w:space="0" w:color="auto"/>
              <w:bottom w:val="single" w:sz="4" w:space="0" w:color="auto"/>
              <w:right w:val="single" w:sz="4" w:space="0" w:color="auto"/>
            </w:tcBorders>
            <w:vAlign w:val="center"/>
          </w:tcPr>
          <w:p w14:paraId="57BCF973"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07BA8753"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нет</w:t>
            </w:r>
          </w:p>
        </w:tc>
        <w:tc>
          <w:tcPr>
            <w:tcW w:w="617" w:type="pct"/>
            <w:tcBorders>
              <w:top w:val="nil"/>
              <w:left w:val="nil"/>
              <w:bottom w:val="single" w:sz="4" w:space="0" w:color="auto"/>
              <w:right w:val="single" w:sz="4" w:space="0" w:color="auto"/>
            </w:tcBorders>
            <w:hideMark/>
          </w:tcPr>
          <w:p w14:paraId="19E626C3"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1</w:t>
            </w:r>
          </w:p>
        </w:tc>
      </w:tr>
      <w:tr w:rsidR="00A42E91" w:rsidRPr="007B4657" w14:paraId="2604AEE8" w14:textId="77777777" w:rsidTr="00474E2F">
        <w:trPr>
          <w:trHeight w:val="298"/>
        </w:trPr>
        <w:tc>
          <w:tcPr>
            <w:tcW w:w="587" w:type="pct"/>
            <w:vMerge w:val="restart"/>
            <w:tcBorders>
              <w:top w:val="single" w:sz="4" w:space="0" w:color="auto"/>
              <w:left w:val="single" w:sz="4" w:space="0" w:color="auto"/>
              <w:right w:val="single" w:sz="4" w:space="0" w:color="auto"/>
            </w:tcBorders>
          </w:tcPr>
          <w:p w14:paraId="503997C4"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2.</w:t>
            </w:r>
          </w:p>
          <w:p w14:paraId="4C800774"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 </w:t>
            </w:r>
          </w:p>
          <w:p w14:paraId="66AAD165"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sz w:val="26"/>
                <w:szCs w:val="26"/>
              </w:rPr>
              <w:t> </w:t>
            </w:r>
          </w:p>
        </w:tc>
        <w:tc>
          <w:tcPr>
            <w:tcW w:w="3796" w:type="pct"/>
            <w:tcBorders>
              <w:top w:val="single" w:sz="4" w:space="0" w:color="auto"/>
              <w:left w:val="nil"/>
              <w:bottom w:val="single" w:sz="4" w:space="0" w:color="auto"/>
              <w:right w:val="single" w:sz="4" w:space="0" w:color="auto"/>
            </w:tcBorders>
            <w:vAlign w:val="center"/>
          </w:tcPr>
          <w:p w14:paraId="422FEAE1"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 xml:space="preserve">Общественная полезность реализации инициативного проекта </w:t>
            </w:r>
          </w:p>
          <w:p w14:paraId="435295C0" w14:textId="77777777" w:rsidR="00A42E91" w:rsidRPr="007B4657" w:rsidRDefault="00A42E91" w:rsidP="00474E2F">
            <w:pPr>
              <w:pStyle w:val="ConsPlusTitle"/>
              <w:jc w:val="center"/>
              <w:rPr>
                <w:rFonts w:ascii="Times New Roman" w:hAnsi="Times New Roman" w:cs="Times New Roman"/>
                <w:b w:val="0"/>
                <w:bCs/>
                <w:sz w:val="26"/>
                <w:szCs w:val="26"/>
              </w:rPr>
            </w:pPr>
            <w:r w:rsidRPr="007B4657">
              <w:rPr>
                <w:rFonts w:ascii="Times New Roman" w:hAnsi="Times New Roman" w:cs="Times New Roman"/>
                <w:b w:val="0"/>
                <w:bCs/>
                <w:sz w:val="26"/>
                <w:szCs w:val="26"/>
              </w:rPr>
              <w:t>(если удовлетворяет хотя-бы одному пункту)</w:t>
            </w:r>
          </w:p>
        </w:tc>
        <w:tc>
          <w:tcPr>
            <w:tcW w:w="617" w:type="pct"/>
            <w:vMerge w:val="restart"/>
            <w:tcBorders>
              <w:top w:val="single" w:sz="4" w:space="0" w:color="auto"/>
              <w:left w:val="nil"/>
              <w:right w:val="single" w:sz="4" w:space="0" w:color="auto"/>
            </w:tcBorders>
          </w:tcPr>
          <w:p w14:paraId="5247C2B0"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5</w:t>
            </w:r>
          </w:p>
        </w:tc>
      </w:tr>
      <w:tr w:rsidR="00A42E91" w:rsidRPr="007B4657" w14:paraId="6409762D" w14:textId="77777777" w:rsidTr="00474E2F">
        <w:trPr>
          <w:trHeight w:val="4365"/>
        </w:trPr>
        <w:tc>
          <w:tcPr>
            <w:tcW w:w="587" w:type="pct"/>
            <w:vMerge/>
            <w:tcBorders>
              <w:top w:val="single" w:sz="4" w:space="0" w:color="auto"/>
              <w:left w:val="single" w:sz="4" w:space="0" w:color="auto"/>
              <w:right w:val="single" w:sz="4" w:space="0" w:color="auto"/>
            </w:tcBorders>
          </w:tcPr>
          <w:p w14:paraId="1CB6D360" w14:textId="77777777" w:rsidR="00A42E91" w:rsidRPr="007B4657" w:rsidRDefault="00A42E91" w:rsidP="00474E2F">
            <w:pPr>
              <w:pStyle w:val="ConsPlusTitle"/>
              <w:jc w:val="center"/>
              <w:rPr>
                <w:rFonts w:ascii="Times New Roman" w:hAnsi="Times New Roman" w:cs="Times New Roman"/>
                <w:bCs/>
                <w:sz w:val="26"/>
                <w:szCs w:val="26"/>
              </w:rPr>
            </w:pPr>
          </w:p>
        </w:tc>
        <w:tc>
          <w:tcPr>
            <w:tcW w:w="3796" w:type="pct"/>
            <w:tcBorders>
              <w:top w:val="single" w:sz="4" w:space="0" w:color="auto"/>
              <w:left w:val="nil"/>
              <w:bottom w:val="single" w:sz="4" w:space="0" w:color="auto"/>
              <w:right w:val="single" w:sz="4" w:space="0" w:color="auto"/>
            </w:tcBorders>
            <w:vAlign w:val="center"/>
          </w:tcPr>
          <w:p w14:paraId="2CD7BC3A" w14:textId="77777777" w:rsidR="00A42E91" w:rsidRPr="007B4657" w:rsidRDefault="00A42E91" w:rsidP="00474E2F">
            <w:pPr>
              <w:pStyle w:val="ConsPlusTitle"/>
              <w:jc w:val="both"/>
              <w:rPr>
                <w:rFonts w:ascii="Times New Roman" w:hAnsi="Times New Roman" w:cs="Times New Roman"/>
                <w:b w:val="0"/>
                <w:bCs/>
                <w:sz w:val="26"/>
                <w:szCs w:val="26"/>
              </w:rPr>
            </w:pPr>
            <w:r w:rsidRPr="007B4657">
              <w:rPr>
                <w:rFonts w:ascii="Times New Roman" w:hAnsi="Times New Roman" w:cs="Times New Roman"/>
                <w:b w:val="0"/>
                <w:sz w:val="26"/>
                <w:szCs w:val="26"/>
              </w:rPr>
              <w:t xml:space="preserve">- проект оценивается как имеющий высокую социальную, культурную, досуговую и иную общественную полезность для жителей  Чугуевского округа: </w:t>
            </w:r>
            <w:r w:rsidRPr="007B4657">
              <w:rPr>
                <w:rFonts w:ascii="Times New Roman" w:hAnsi="Times New Roman" w:cs="Times New Roman"/>
                <w:b w:val="0"/>
                <w:sz w:val="26"/>
                <w:szCs w:val="26"/>
              </w:rPr>
              <w:b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7B4657">
              <w:rPr>
                <w:rFonts w:ascii="Times New Roman" w:hAnsi="Times New Roman" w:cs="Times New Roman"/>
                <w:b w:val="0"/>
                <w:sz w:val="26"/>
                <w:szCs w:val="26"/>
              </w:rPr>
              <w:br/>
              <w:t>- направлен на создание, развитие и ремонт муниципальных объектов социальной сферы;</w:t>
            </w:r>
            <w:r w:rsidRPr="007B4657">
              <w:rPr>
                <w:rFonts w:ascii="Times New Roman" w:hAnsi="Times New Roman" w:cs="Times New Roman"/>
                <w:b w:val="0"/>
                <w:sz w:val="26"/>
                <w:szCs w:val="26"/>
              </w:rPr>
              <w:br/>
              <w:t>- 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7B4657">
              <w:rPr>
                <w:rFonts w:ascii="Times New Roman" w:hAnsi="Times New Roman" w:cs="Times New Roman"/>
                <w:b w:val="0"/>
                <w:sz w:val="26"/>
                <w:szCs w:val="26"/>
              </w:rPr>
              <w:br/>
              <w:t>- направлен на строительство (реконструкцию), капитальный ремонт и ремонт автомобильных дорог местного значения</w:t>
            </w:r>
          </w:p>
        </w:tc>
        <w:tc>
          <w:tcPr>
            <w:tcW w:w="617" w:type="pct"/>
            <w:vMerge/>
            <w:tcBorders>
              <w:left w:val="nil"/>
              <w:bottom w:val="single" w:sz="4" w:space="0" w:color="auto"/>
              <w:right w:val="single" w:sz="4" w:space="0" w:color="auto"/>
            </w:tcBorders>
          </w:tcPr>
          <w:p w14:paraId="6B5CD94E" w14:textId="77777777" w:rsidR="00A42E91" w:rsidRPr="007B4657" w:rsidRDefault="00A42E91" w:rsidP="00474E2F">
            <w:pPr>
              <w:pStyle w:val="ConsPlusTitle"/>
              <w:jc w:val="center"/>
              <w:rPr>
                <w:rFonts w:ascii="Times New Roman" w:hAnsi="Times New Roman" w:cs="Times New Roman"/>
                <w:sz w:val="26"/>
                <w:szCs w:val="26"/>
              </w:rPr>
            </w:pPr>
          </w:p>
        </w:tc>
      </w:tr>
      <w:tr w:rsidR="00A42E91" w:rsidRPr="007B4657" w14:paraId="3EE10433" w14:textId="77777777" w:rsidTr="00474E2F">
        <w:trPr>
          <w:trHeight w:val="70"/>
        </w:trPr>
        <w:tc>
          <w:tcPr>
            <w:tcW w:w="587" w:type="pct"/>
            <w:vMerge/>
            <w:tcBorders>
              <w:left w:val="single" w:sz="4" w:space="0" w:color="auto"/>
              <w:bottom w:val="single" w:sz="4" w:space="0" w:color="auto"/>
              <w:right w:val="single" w:sz="4" w:space="0" w:color="auto"/>
            </w:tcBorders>
            <w:vAlign w:val="center"/>
            <w:hideMark/>
          </w:tcPr>
          <w:p w14:paraId="5A078B77"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single" w:sz="4" w:space="0" w:color="auto"/>
              <w:left w:val="nil"/>
              <w:bottom w:val="single" w:sz="4" w:space="0" w:color="auto"/>
              <w:right w:val="single" w:sz="4" w:space="0" w:color="auto"/>
            </w:tcBorders>
            <w:vAlign w:val="center"/>
            <w:hideMark/>
          </w:tcPr>
          <w:p w14:paraId="6E7E3C61" w14:textId="77777777" w:rsidR="00A42E91" w:rsidRPr="007B4657" w:rsidRDefault="00A42E91" w:rsidP="00474E2F">
            <w:pPr>
              <w:pStyle w:val="ConsPlusTitle"/>
              <w:jc w:val="both"/>
              <w:rPr>
                <w:rFonts w:ascii="Times New Roman" w:hAnsi="Times New Roman" w:cs="Times New Roman"/>
                <w:b w:val="0"/>
                <w:sz w:val="26"/>
                <w:szCs w:val="26"/>
              </w:rPr>
            </w:pPr>
            <w:r w:rsidRPr="007B4657">
              <w:rPr>
                <w:rFonts w:ascii="Times New Roman" w:hAnsi="Times New Roman" w:cs="Times New Roman"/>
                <w:b w:val="0"/>
                <w:sz w:val="26"/>
                <w:szCs w:val="26"/>
              </w:rPr>
              <w:t>проект оценивается как не имеющий общественной полезности</w:t>
            </w:r>
          </w:p>
        </w:tc>
        <w:tc>
          <w:tcPr>
            <w:tcW w:w="617" w:type="pct"/>
            <w:tcBorders>
              <w:top w:val="single" w:sz="4" w:space="0" w:color="auto"/>
              <w:left w:val="nil"/>
              <w:bottom w:val="single" w:sz="4" w:space="0" w:color="auto"/>
              <w:right w:val="single" w:sz="4" w:space="0" w:color="auto"/>
            </w:tcBorders>
            <w:hideMark/>
          </w:tcPr>
          <w:p w14:paraId="7BDF4182"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0</w:t>
            </w:r>
          </w:p>
        </w:tc>
      </w:tr>
      <w:tr w:rsidR="00A42E91" w:rsidRPr="007B4657" w14:paraId="2156AD27" w14:textId="77777777" w:rsidTr="00474E2F">
        <w:trPr>
          <w:trHeight w:val="70"/>
        </w:trPr>
        <w:tc>
          <w:tcPr>
            <w:tcW w:w="587" w:type="pct"/>
            <w:tcBorders>
              <w:left w:val="single" w:sz="4" w:space="0" w:color="auto"/>
              <w:bottom w:val="single" w:sz="4" w:space="0" w:color="auto"/>
              <w:right w:val="single" w:sz="4" w:space="0" w:color="auto"/>
            </w:tcBorders>
            <w:vAlign w:val="center"/>
          </w:tcPr>
          <w:p w14:paraId="596AE8A0"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3.</w:t>
            </w:r>
          </w:p>
        </w:tc>
        <w:tc>
          <w:tcPr>
            <w:tcW w:w="3796" w:type="pct"/>
            <w:tcBorders>
              <w:top w:val="single" w:sz="4" w:space="0" w:color="auto"/>
              <w:left w:val="nil"/>
              <w:bottom w:val="single" w:sz="4" w:space="0" w:color="auto"/>
              <w:right w:val="single" w:sz="4" w:space="0" w:color="auto"/>
            </w:tcBorders>
            <w:vAlign w:val="center"/>
          </w:tcPr>
          <w:p w14:paraId="756B22A1"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Реализация проекта не противоречит утвержденным правилам благоустройства, планам развития территории Чугуевского муниципального округа</w:t>
            </w:r>
          </w:p>
        </w:tc>
        <w:tc>
          <w:tcPr>
            <w:tcW w:w="617" w:type="pct"/>
            <w:tcBorders>
              <w:top w:val="single" w:sz="4" w:space="0" w:color="auto"/>
              <w:left w:val="nil"/>
              <w:bottom w:val="single" w:sz="4" w:space="0" w:color="auto"/>
              <w:right w:val="single" w:sz="4" w:space="0" w:color="auto"/>
            </w:tcBorders>
          </w:tcPr>
          <w:p w14:paraId="2A1C78E5" w14:textId="77777777" w:rsidR="00A42E91" w:rsidRPr="007B4657" w:rsidRDefault="00A42E91" w:rsidP="00474E2F">
            <w:pPr>
              <w:pStyle w:val="ConsPlusTitle"/>
              <w:jc w:val="center"/>
              <w:rPr>
                <w:rFonts w:ascii="Times New Roman" w:hAnsi="Times New Roman" w:cs="Times New Roman"/>
                <w:b w:val="0"/>
                <w:sz w:val="26"/>
                <w:szCs w:val="26"/>
              </w:rPr>
            </w:pPr>
          </w:p>
        </w:tc>
      </w:tr>
      <w:tr w:rsidR="00A42E91" w:rsidRPr="007B4657" w14:paraId="562C187B" w14:textId="77777777" w:rsidTr="00474E2F">
        <w:trPr>
          <w:trHeight w:val="70"/>
        </w:trPr>
        <w:tc>
          <w:tcPr>
            <w:tcW w:w="587" w:type="pct"/>
            <w:tcBorders>
              <w:left w:val="single" w:sz="4" w:space="0" w:color="auto"/>
              <w:bottom w:val="single" w:sz="4" w:space="0" w:color="auto"/>
              <w:right w:val="single" w:sz="4" w:space="0" w:color="auto"/>
            </w:tcBorders>
            <w:vAlign w:val="center"/>
          </w:tcPr>
          <w:p w14:paraId="153D8158"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single" w:sz="4" w:space="0" w:color="auto"/>
              <w:left w:val="nil"/>
              <w:bottom w:val="single" w:sz="4" w:space="0" w:color="auto"/>
              <w:right w:val="single" w:sz="4" w:space="0" w:color="auto"/>
            </w:tcBorders>
            <w:vAlign w:val="center"/>
          </w:tcPr>
          <w:p w14:paraId="7397CE14"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да</w:t>
            </w:r>
          </w:p>
        </w:tc>
        <w:tc>
          <w:tcPr>
            <w:tcW w:w="617" w:type="pct"/>
            <w:tcBorders>
              <w:top w:val="single" w:sz="4" w:space="0" w:color="auto"/>
              <w:left w:val="nil"/>
              <w:bottom w:val="single" w:sz="4" w:space="0" w:color="auto"/>
              <w:right w:val="single" w:sz="4" w:space="0" w:color="auto"/>
            </w:tcBorders>
          </w:tcPr>
          <w:p w14:paraId="21C9CF8D"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5</w:t>
            </w:r>
          </w:p>
        </w:tc>
      </w:tr>
      <w:tr w:rsidR="00A42E91" w:rsidRPr="007B4657" w14:paraId="15FEEF5D" w14:textId="77777777" w:rsidTr="00474E2F">
        <w:trPr>
          <w:trHeight w:val="70"/>
        </w:trPr>
        <w:tc>
          <w:tcPr>
            <w:tcW w:w="587" w:type="pct"/>
            <w:tcBorders>
              <w:left w:val="single" w:sz="4" w:space="0" w:color="auto"/>
              <w:bottom w:val="single" w:sz="4" w:space="0" w:color="auto"/>
              <w:right w:val="single" w:sz="4" w:space="0" w:color="auto"/>
            </w:tcBorders>
            <w:vAlign w:val="center"/>
          </w:tcPr>
          <w:p w14:paraId="74B412BA"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single" w:sz="4" w:space="0" w:color="auto"/>
              <w:left w:val="nil"/>
              <w:bottom w:val="single" w:sz="4" w:space="0" w:color="auto"/>
              <w:right w:val="single" w:sz="4" w:space="0" w:color="auto"/>
            </w:tcBorders>
            <w:vAlign w:val="center"/>
          </w:tcPr>
          <w:p w14:paraId="3B3F66ED"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нет</w:t>
            </w:r>
          </w:p>
        </w:tc>
        <w:tc>
          <w:tcPr>
            <w:tcW w:w="617" w:type="pct"/>
            <w:tcBorders>
              <w:top w:val="single" w:sz="4" w:space="0" w:color="auto"/>
              <w:left w:val="nil"/>
              <w:bottom w:val="single" w:sz="4" w:space="0" w:color="auto"/>
              <w:right w:val="single" w:sz="4" w:space="0" w:color="auto"/>
            </w:tcBorders>
          </w:tcPr>
          <w:p w14:paraId="0A5C6798"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0</w:t>
            </w:r>
          </w:p>
        </w:tc>
      </w:tr>
      <w:tr w:rsidR="00A42E91" w:rsidRPr="007B4657" w14:paraId="15A5BB1B" w14:textId="77777777" w:rsidTr="00474E2F">
        <w:trPr>
          <w:trHeight w:val="375"/>
        </w:trPr>
        <w:tc>
          <w:tcPr>
            <w:tcW w:w="587" w:type="pct"/>
            <w:vMerge w:val="restart"/>
            <w:tcBorders>
              <w:top w:val="single" w:sz="4" w:space="0" w:color="auto"/>
              <w:left w:val="single" w:sz="4" w:space="0" w:color="auto"/>
              <w:right w:val="single" w:sz="4" w:space="0" w:color="auto"/>
            </w:tcBorders>
            <w:hideMark/>
          </w:tcPr>
          <w:p w14:paraId="70317EA6"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4.</w:t>
            </w:r>
          </w:p>
          <w:p w14:paraId="35D4AB87"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 </w:t>
            </w:r>
          </w:p>
          <w:p w14:paraId="3AC53262"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 </w:t>
            </w:r>
          </w:p>
          <w:p w14:paraId="3A2AB95C"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 </w:t>
            </w:r>
          </w:p>
          <w:p w14:paraId="1415DD82"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sz w:val="26"/>
                <w:szCs w:val="26"/>
              </w:rPr>
              <w:lastRenderedPageBreak/>
              <w:t> </w:t>
            </w:r>
          </w:p>
        </w:tc>
        <w:tc>
          <w:tcPr>
            <w:tcW w:w="3796" w:type="pct"/>
            <w:tcBorders>
              <w:top w:val="single" w:sz="4" w:space="0" w:color="auto"/>
              <w:left w:val="nil"/>
              <w:bottom w:val="single" w:sz="4" w:space="0" w:color="auto"/>
              <w:right w:val="single" w:sz="4" w:space="0" w:color="auto"/>
            </w:tcBorders>
            <w:vAlign w:val="center"/>
            <w:hideMark/>
          </w:tcPr>
          <w:p w14:paraId="25DF8AF6"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lastRenderedPageBreak/>
              <w:t>Количество прямых благополучателей от реализации инициативного проекта:</w:t>
            </w:r>
          </w:p>
        </w:tc>
        <w:tc>
          <w:tcPr>
            <w:tcW w:w="617" w:type="pct"/>
            <w:tcBorders>
              <w:top w:val="single" w:sz="4" w:space="0" w:color="auto"/>
              <w:left w:val="nil"/>
              <w:bottom w:val="single" w:sz="4" w:space="0" w:color="auto"/>
              <w:right w:val="single" w:sz="4" w:space="0" w:color="auto"/>
            </w:tcBorders>
            <w:hideMark/>
          </w:tcPr>
          <w:p w14:paraId="0BE2C4D4"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 </w:t>
            </w:r>
          </w:p>
        </w:tc>
      </w:tr>
      <w:tr w:rsidR="00A42E91" w:rsidRPr="007B4657" w14:paraId="2040E085" w14:textId="77777777" w:rsidTr="00474E2F">
        <w:trPr>
          <w:trHeight w:val="70"/>
        </w:trPr>
        <w:tc>
          <w:tcPr>
            <w:tcW w:w="587" w:type="pct"/>
            <w:vMerge/>
            <w:tcBorders>
              <w:left w:val="single" w:sz="4" w:space="0" w:color="auto"/>
              <w:right w:val="single" w:sz="4" w:space="0" w:color="auto"/>
            </w:tcBorders>
            <w:hideMark/>
          </w:tcPr>
          <w:p w14:paraId="1207B63B"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4CE6AA7B"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 xml:space="preserve">более 250 человек </w:t>
            </w:r>
          </w:p>
        </w:tc>
        <w:tc>
          <w:tcPr>
            <w:tcW w:w="617" w:type="pct"/>
            <w:tcBorders>
              <w:top w:val="nil"/>
              <w:left w:val="nil"/>
              <w:bottom w:val="single" w:sz="4" w:space="0" w:color="auto"/>
              <w:right w:val="single" w:sz="4" w:space="0" w:color="auto"/>
            </w:tcBorders>
            <w:hideMark/>
          </w:tcPr>
          <w:p w14:paraId="4827219A"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5</w:t>
            </w:r>
          </w:p>
        </w:tc>
      </w:tr>
      <w:tr w:rsidR="00A42E91" w:rsidRPr="007B4657" w14:paraId="1D579A3F" w14:textId="77777777" w:rsidTr="00474E2F">
        <w:trPr>
          <w:trHeight w:val="70"/>
        </w:trPr>
        <w:tc>
          <w:tcPr>
            <w:tcW w:w="587" w:type="pct"/>
            <w:vMerge/>
            <w:tcBorders>
              <w:left w:val="single" w:sz="4" w:space="0" w:color="auto"/>
              <w:right w:val="single" w:sz="4" w:space="0" w:color="auto"/>
            </w:tcBorders>
            <w:hideMark/>
          </w:tcPr>
          <w:p w14:paraId="73F22468"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2B6B9EAC"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 xml:space="preserve">от 50 до 250 человек </w:t>
            </w:r>
          </w:p>
        </w:tc>
        <w:tc>
          <w:tcPr>
            <w:tcW w:w="617" w:type="pct"/>
            <w:tcBorders>
              <w:top w:val="nil"/>
              <w:left w:val="nil"/>
              <w:bottom w:val="single" w:sz="4" w:space="0" w:color="auto"/>
              <w:right w:val="single" w:sz="4" w:space="0" w:color="auto"/>
            </w:tcBorders>
            <w:hideMark/>
          </w:tcPr>
          <w:p w14:paraId="5AB2EDBF"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3</w:t>
            </w:r>
          </w:p>
        </w:tc>
      </w:tr>
      <w:tr w:rsidR="00A42E91" w:rsidRPr="007B4657" w14:paraId="6A220A88" w14:textId="77777777" w:rsidTr="00474E2F">
        <w:trPr>
          <w:trHeight w:val="70"/>
        </w:trPr>
        <w:tc>
          <w:tcPr>
            <w:tcW w:w="587" w:type="pct"/>
            <w:vMerge/>
            <w:tcBorders>
              <w:left w:val="single" w:sz="4" w:space="0" w:color="auto"/>
              <w:right w:val="single" w:sz="4" w:space="0" w:color="auto"/>
            </w:tcBorders>
            <w:hideMark/>
          </w:tcPr>
          <w:p w14:paraId="44C51EE8"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593F70B6"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 xml:space="preserve">от 20 до 50 человек </w:t>
            </w:r>
          </w:p>
        </w:tc>
        <w:tc>
          <w:tcPr>
            <w:tcW w:w="617" w:type="pct"/>
            <w:tcBorders>
              <w:top w:val="nil"/>
              <w:left w:val="nil"/>
              <w:bottom w:val="single" w:sz="4" w:space="0" w:color="auto"/>
              <w:right w:val="single" w:sz="4" w:space="0" w:color="auto"/>
            </w:tcBorders>
            <w:hideMark/>
          </w:tcPr>
          <w:p w14:paraId="71D3EC6D"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2</w:t>
            </w:r>
          </w:p>
        </w:tc>
      </w:tr>
      <w:tr w:rsidR="00A42E91" w:rsidRPr="007B4657" w14:paraId="571557AC" w14:textId="77777777" w:rsidTr="00474E2F">
        <w:trPr>
          <w:trHeight w:val="369"/>
        </w:trPr>
        <w:tc>
          <w:tcPr>
            <w:tcW w:w="587" w:type="pct"/>
            <w:vMerge/>
            <w:tcBorders>
              <w:left w:val="single" w:sz="4" w:space="0" w:color="auto"/>
              <w:bottom w:val="single" w:sz="4" w:space="0" w:color="auto"/>
              <w:right w:val="single" w:sz="4" w:space="0" w:color="auto"/>
            </w:tcBorders>
            <w:hideMark/>
          </w:tcPr>
          <w:p w14:paraId="36FAE3D7"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5203802D"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 xml:space="preserve">до 20 человек </w:t>
            </w:r>
          </w:p>
        </w:tc>
        <w:tc>
          <w:tcPr>
            <w:tcW w:w="617" w:type="pct"/>
            <w:tcBorders>
              <w:top w:val="nil"/>
              <w:left w:val="nil"/>
              <w:bottom w:val="single" w:sz="4" w:space="0" w:color="auto"/>
              <w:right w:val="single" w:sz="4" w:space="0" w:color="auto"/>
            </w:tcBorders>
            <w:hideMark/>
          </w:tcPr>
          <w:p w14:paraId="6B592CB7"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1</w:t>
            </w:r>
          </w:p>
        </w:tc>
      </w:tr>
      <w:tr w:rsidR="00A42E91" w:rsidRPr="007B4657" w14:paraId="457D0E46" w14:textId="77777777" w:rsidTr="00474E2F">
        <w:trPr>
          <w:trHeight w:val="630"/>
        </w:trPr>
        <w:tc>
          <w:tcPr>
            <w:tcW w:w="587" w:type="pct"/>
            <w:vMerge w:val="restart"/>
            <w:tcBorders>
              <w:top w:val="nil"/>
              <w:left w:val="single" w:sz="4" w:space="0" w:color="auto"/>
              <w:right w:val="single" w:sz="4" w:space="0" w:color="auto"/>
            </w:tcBorders>
            <w:hideMark/>
          </w:tcPr>
          <w:p w14:paraId="68D1509A"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5.</w:t>
            </w:r>
          </w:p>
          <w:p w14:paraId="410E0C19"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 </w:t>
            </w:r>
          </w:p>
        </w:tc>
        <w:tc>
          <w:tcPr>
            <w:tcW w:w="3796" w:type="pct"/>
            <w:tcBorders>
              <w:top w:val="single" w:sz="4" w:space="0" w:color="auto"/>
              <w:left w:val="nil"/>
              <w:bottom w:val="single" w:sz="4" w:space="0" w:color="auto"/>
              <w:right w:val="single" w:sz="4" w:space="0" w:color="auto"/>
            </w:tcBorders>
            <w:hideMark/>
          </w:tcPr>
          <w:p w14:paraId="52F2E0FD"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p w14:paraId="4AAE35CE" w14:textId="77777777" w:rsidR="00A42E91" w:rsidRPr="007B4657" w:rsidRDefault="00A42E91" w:rsidP="00474E2F">
            <w:pPr>
              <w:pStyle w:val="ConsPlusTitle"/>
              <w:jc w:val="center"/>
              <w:rPr>
                <w:rFonts w:ascii="Times New Roman" w:hAnsi="Times New Roman" w:cs="Times New Roman"/>
                <w:bCs/>
                <w:sz w:val="26"/>
                <w:szCs w:val="26"/>
              </w:rPr>
            </w:pPr>
          </w:p>
        </w:tc>
        <w:tc>
          <w:tcPr>
            <w:tcW w:w="617" w:type="pct"/>
            <w:tcBorders>
              <w:top w:val="single" w:sz="4" w:space="0" w:color="auto"/>
              <w:left w:val="nil"/>
              <w:bottom w:val="single" w:sz="4" w:space="0" w:color="auto"/>
              <w:right w:val="single" w:sz="4" w:space="0" w:color="auto"/>
            </w:tcBorders>
          </w:tcPr>
          <w:p w14:paraId="18530F42" w14:textId="77777777" w:rsidR="00A42E91" w:rsidRPr="007B4657" w:rsidRDefault="00A42E91" w:rsidP="00474E2F">
            <w:pPr>
              <w:pStyle w:val="ConsPlusTitle"/>
              <w:jc w:val="center"/>
              <w:rPr>
                <w:rFonts w:ascii="Times New Roman" w:hAnsi="Times New Roman" w:cs="Times New Roman"/>
                <w:bCs/>
                <w:sz w:val="26"/>
                <w:szCs w:val="26"/>
              </w:rPr>
            </w:pPr>
          </w:p>
        </w:tc>
      </w:tr>
      <w:tr w:rsidR="00A42E91" w:rsidRPr="007B4657" w14:paraId="65296B38" w14:textId="77777777" w:rsidTr="00474E2F">
        <w:trPr>
          <w:trHeight w:val="70"/>
        </w:trPr>
        <w:tc>
          <w:tcPr>
            <w:tcW w:w="587" w:type="pct"/>
            <w:vMerge/>
            <w:tcBorders>
              <w:left w:val="single" w:sz="4" w:space="0" w:color="auto"/>
              <w:right w:val="single" w:sz="4" w:space="0" w:color="auto"/>
            </w:tcBorders>
            <w:hideMark/>
          </w:tcPr>
          <w:p w14:paraId="69996F37"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3E4C7E60"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нет</w:t>
            </w:r>
          </w:p>
        </w:tc>
        <w:tc>
          <w:tcPr>
            <w:tcW w:w="617" w:type="pct"/>
            <w:tcBorders>
              <w:top w:val="nil"/>
              <w:left w:val="nil"/>
              <w:bottom w:val="single" w:sz="4" w:space="0" w:color="auto"/>
              <w:right w:val="single" w:sz="4" w:space="0" w:color="auto"/>
            </w:tcBorders>
            <w:hideMark/>
          </w:tcPr>
          <w:p w14:paraId="17990A36"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5</w:t>
            </w:r>
          </w:p>
        </w:tc>
      </w:tr>
      <w:tr w:rsidR="00A42E91" w:rsidRPr="007B4657" w14:paraId="2B560AAF" w14:textId="77777777" w:rsidTr="00474E2F">
        <w:trPr>
          <w:trHeight w:val="181"/>
        </w:trPr>
        <w:tc>
          <w:tcPr>
            <w:tcW w:w="587" w:type="pct"/>
            <w:vMerge/>
            <w:tcBorders>
              <w:left w:val="single" w:sz="4" w:space="0" w:color="auto"/>
              <w:bottom w:val="single" w:sz="4" w:space="0" w:color="auto"/>
              <w:right w:val="single" w:sz="4" w:space="0" w:color="auto"/>
            </w:tcBorders>
            <w:hideMark/>
          </w:tcPr>
          <w:p w14:paraId="010326A1"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70ED9573"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да</w:t>
            </w:r>
          </w:p>
        </w:tc>
        <w:tc>
          <w:tcPr>
            <w:tcW w:w="617" w:type="pct"/>
            <w:tcBorders>
              <w:top w:val="nil"/>
              <w:left w:val="nil"/>
              <w:bottom w:val="single" w:sz="4" w:space="0" w:color="auto"/>
              <w:right w:val="single" w:sz="4" w:space="0" w:color="auto"/>
            </w:tcBorders>
            <w:hideMark/>
          </w:tcPr>
          <w:p w14:paraId="658B4800"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0</w:t>
            </w:r>
          </w:p>
        </w:tc>
      </w:tr>
      <w:tr w:rsidR="00A42E91" w:rsidRPr="007B4657" w14:paraId="19D2FAE1" w14:textId="77777777" w:rsidTr="00474E2F">
        <w:trPr>
          <w:trHeight w:val="70"/>
        </w:trPr>
        <w:tc>
          <w:tcPr>
            <w:tcW w:w="587" w:type="pct"/>
            <w:vMerge w:val="restart"/>
            <w:tcBorders>
              <w:top w:val="single" w:sz="4" w:space="0" w:color="auto"/>
              <w:left w:val="single" w:sz="4" w:space="0" w:color="auto"/>
              <w:right w:val="single" w:sz="4" w:space="0" w:color="auto"/>
            </w:tcBorders>
            <w:hideMark/>
          </w:tcPr>
          <w:p w14:paraId="1EE49785"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6.</w:t>
            </w:r>
          </w:p>
          <w:p w14:paraId="429588C8"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 </w:t>
            </w:r>
          </w:p>
          <w:p w14:paraId="7DAD34B9"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 </w:t>
            </w:r>
          </w:p>
          <w:p w14:paraId="78CC95C3"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 </w:t>
            </w:r>
          </w:p>
          <w:p w14:paraId="5B9A6415"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sz w:val="26"/>
                <w:szCs w:val="26"/>
              </w:rPr>
              <w:t> </w:t>
            </w:r>
          </w:p>
        </w:tc>
        <w:tc>
          <w:tcPr>
            <w:tcW w:w="3796" w:type="pct"/>
            <w:tcBorders>
              <w:top w:val="single" w:sz="4" w:space="0" w:color="auto"/>
              <w:left w:val="nil"/>
              <w:bottom w:val="single" w:sz="4" w:space="0" w:color="auto"/>
              <w:right w:val="single" w:sz="4" w:space="0" w:color="auto"/>
            </w:tcBorders>
            <w:hideMark/>
          </w:tcPr>
          <w:p w14:paraId="4CFE586A"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 xml:space="preserve">«Срок жизни» результатов инициативного проекта </w:t>
            </w:r>
          </w:p>
        </w:tc>
        <w:tc>
          <w:tcPr>
            <w:tcW w:w="617" w:type="pct"/>
            <w:tcBorders>
              <w:top w:val="single" w:sz="4" w:space="0" w:color="auto"/>
              <w:left w:val="nil"/>
              <w:bottom w:val="single" w:sz="4" w:space="0" w:color="auto"/>
              <w:right w:val="single" w:sz="4" w:space="0" w:color="auto"/>
            </w:tcBorders>
          </w:tcPr>
          <w:p w14:paraId="5492ABBB" w14:textId="77777777" w:rsidR="00A42E91" w:rsidRPr="007B4657" w:rsidRDefault="00A42E91" w:rsidP="00474E2F">
            <w:pPr>
              <w:pStyle w:val="ConsPlusTitle"/>
              <w:jc w:val="center"/>
              <w:rPr>
                <w:rFonts w:ascii="Times New Roman" w:hAnsi="Times New Roman" w:cs="Times New Roman"/>
                <w:bCs/>
                <w:sz w:val="26"/>
                <w:szCs w:val="26"/>
              </w:rPr>
            </w:pPr>
          </w:p>
        </w:tc>
      </w:tr>
      <w:tr w:rsidR="00A42E91" w:rsidRPr="007B4657" w14:paraId="0D2C3929" w14:textId="77777777" w:rsidTr="00474E2F">
        <w:trPr>
          <w:trHeight w:val="131"/>
        </w:trPr>
        <w:tc>
          <w:tcPr>
            <w:tcW w:w="587" w:type="pct"/>
            <w:vMerge/>
            <w:tcBorders>
              <w:left w:val="single" w:sz="4" w:space="0" w:color="auto"/>
              <w:right w:val="single" w:sz="4" w:space="0" w:color="auto"/>
            </w:tcBorders>
            <w:hideMark/>
          </w:tcPr>
          <w:p w14:paraId="4DEF4A53" w14:textId="77777777" w:rsidR="00A42E91" w:rsidRPr="007B4657" w:rsidRDefault="00A42E91" w:rsidP="00474E2F">
            <w:pPr>
              <w:pStyle w:val="ConsPlusTitle"/>
              <w:jc w:val="center"/>
              <w:rPr>
                <w:rFonts w:ascii="Times New Roman" w:hAnsi="Times New Roman" w:cs="Times New Roman"/>
                <w:bCs/>
                <w:sz w:val="26"/>
                <w:szCs w:val="26"/>
              </w:rPr>
            </w:pPr>
          </w:p>
        </w:tc>
        <w:tc>
          <w:tcPr>
            <w:tcW w:w="3796" w:type="pct"/>
            <w:tcBorders>
              <w:top w:val="nil"/>
              <w:left w:val="nil"/>
              <w:bottom w:val="single" w:sz="4" w:space="0" w:color="auto"/>
              <w:right w:val="single" w:sz="4" w:space="0" w:color="auto"/>
            </w:tcBorders>
            <w:vAlign w:val="center"/>
            <w:hideMark/>
          </w:tcPr>
          <w:p w14:paraId="70034205"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от 5 лет</w:t>
            </w:r>
          </w:p>
        </w:tc>
        <w:tc>
          <w:tcPr>
            <w:tcW w:w="617" w:type="pct"/>
            <w:tcBorders>
              <w:top w:val="nil"/>
              <w:left w:val="nil"/>
              <w:bottom w:val="single" w:sz="4" w:space="0" w:color="auto"/>
              <w:right w:val="single" w:sz="4" w:space="0" w:color="auto"/>
            </w:tcBorders>
            <w:hideMark/>
          </w:tcPr>
          <w:p w14:paraId="48089AEC"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5</w:t>
            </w:r>
          </w:p>
        </w:tc>
      </w:tr>
      <w:tr w:rsidR="00A42E91" w:rsidRPr="007B4657" w14:paraId="4CAE4155" w14:textId="77777777" w:rsidTr="00474E2F">
        <w:trPr>
          <w:trHeight w:val="70"/>
        </w:trPr>
        <w:tc>
          <w:tcPr>
            <w:tcW w:w="587" w:type="pct"/>
            <w:vMerge/>
            <w:tcBorders>
              <w:left w:val="single" w:sz="4" w:space="0" w:color="auto"/>
              <w:right w:val="single" w:sz="4" w:space="0" w:color="auto"/>
            </w:tcBorders>
            <w:hideMark/>
          </w:tcPr>
          <w:p w14:paraId="7499A32C" w14:textId="77777777" w:rsidR="00A42E91" w:rsidRPr="007B4657" w:rsidRDefault="00A42E91" w:rsidP="00474E2F">
            <w:pPr>
              <w:pStyle w:val="ConsPlusTitle"/>
              <w:jc w:val="center"/>
              <w:rPr>
                <w:rFonts w:ascii="Times New Roman" w:hAnsi="Times New Roman" w:cs="Times New Roman"/>
                <w:bCs/>
                <w:sz w:val="26"/>
                <w:szCs w:val="26"/>
              </w:rPr>
            </w:pPr>
          </w:p>
        </w:tc>
        <w:tc>
          <w:tcPr>
            <w:tcW w:w="3796" w:type="pct"/>
            <w:tcBorders>
              <w:top w:val="single" w:sz="4" w:space="0" w:color="auto"/>
              <w:left w:val="nil"/>
              <w:bottom w:val="single" w:sz="4" w:space="0" w:color="auto"/>
              <w:right w:val="single" w:sz="4" w:space="0" w:color="auto"/>
            </w:tcBorders>
            <w:vAlign w:val="center"/>
            <w:hideMark/>
          </w:tcPr>
          <w:p w14:paraId="4515C18D"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от 3 до 5 лет</w:t>
            </w:r>
          </w:p>
        </w:tc>
        <w:tc>
          <w:tcPr>
            <w:tcW w:w="617" w:type="pct"/>
            <w:tcBorders>
              <w:top w:val="single" w:sz="4" w:space="0" w:color="auto"/>
              <w:left w:val="nil"/>
              <w:bottom w:val="single" w:sz="4" w:space="0" w:color="auto"/>
              <w:right w:val="single" w:sz="4" w:space="0" w:color="auto"/>
            </w:tcBorders>
            <w:hideMark/>
          </w:tcPr>
          <w:p w14:paraId="6EAF0DB8"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3</w:t>
            </w:r>
          </w:p>
        </w:tc>
      </w:tr>
      <w:tr w:rsidR="00A42E91" w:rsidRPr="007B4657" w14:paraId="4EE0EABA" w14:textId="77777777" w:rsidTr="00474E2F">
        <w:trPr>
          <w:trHeight w:val="70"/>
        </w:trPr>
        <w:tc>
          <w:tcPr>
            <w:tcW w:w="587" w:type="pct"/>
            <w:vMerge/>
            <w:tcBorders>
              <w:left w:val="single" w:sz="4" w:space="0" w:color="auto"/>
              <w:right w:val="single" w:sz="4" w:space="0" w:color="auto"/>
            </w:tcBorders>
            <w:hideMark/>
          </w:tcPr>
          <w:p w14:paraId="540D2C86"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1871F7EF"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от 1 до 3 лет</w:t>
            </w:r>
          </w:p>
        </w:tc>
        <w:tc>
          <w:tcPr>
            <w:tcW w:w="617" w:type="pct"/>
            <w:tcBorders>
              <w:top w:val="nil"/>
              <w:left w:val="nil"/>
              <w:bottom w:val="single" w:sz="4" w:space="0" w:color="auto"/>
              <w:right w:val="single" w:sz="4" w:space="0" w:color="auto"/>
            </w:tcBorders>
            <w:hideMark/>
          </w:tcPr>
          <w:p w14:paraId="67414AD6"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2</w:t>
            </w:r>
          </w:p>
        </w:tc>
      </w:tr>
      <w:tr w:rsidR="00A42E91" w:rsidRPr="007B4657" w14:paraId="001A5AE3" w14:textId="77777777" w:rsidTr="00474E2F">
        <w:trPr>
          <w:trHeight w:val="341"/>
        </w:trPr>
        <w:tc>
          <w:tcPr>
            <w:tcW w:w="587" w:type="pct"/>
            <w:vMerge/>
            <w:tcBorders>
              <w:left w:val="single" w:sz="4" w:space="0" w:color="auto"/>
              <w:bottom w:val="single" w:sz="4" w:space="0" w:color="auto"/>
              <w:right w:val="single" w:sz="4" w:space="0" w:color="auto"/>
            </w:tcBorders>
            <w:hideMark/>
          </w:tcPr>
          <w:p w14:paraId="2599CC7F"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1846DF55"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до 1 года</w:t>
            </w:r>
          </w:p>
        </w:tc>
        <w:tc>
          <w:tcPr>
            <w:tcW w:w="617" w:type="pct"/>
            <w:tcBorders>
              <w:top w:val="nil"/>
              <w:left w:val="nil"/>
              <w:bottom w:val="single" w:sz="4" w:space="0" w:color="auto"/>
              <w:right w:val="single" w:sz="4" w:space="0" w:color="auto"/>
            </w:tcBorders>
            <w:hideMark/>
          </w:tcPr>
          <w:p w14:paraId="71F28662"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1</w:t>
            </w:r>
          </w:p>
        </w:tc>
      </w:tr>
      <w:tr w:rsidR="00A42E91" w:rsidRPr="007B4657" w14:paraId="16E41631" w14:textId="77777777" w:rsidTr="00474E2F">
        <w:trPr>
          <w:trHeight w:val="70"/>
        </w:trPr>
        <w:tc>
          <w:tcPr>
            <w:tcW w:w="587" w:type="pct"/>
            <w:vMerge w:val="restart"/>
            <w:tcBorders>
              <w:top w:val="nil"/>
              <w:left w:val="single" w:sz="4" w:space="0" w:color="auto"/>
              <w:right w:val="single" w:sz="4" w:space="0" w:color="auto"/>
            </w:tcBorders>
            <w:hideMark/>
          </w:tcPr>
          <w:p w14:paraId="0E1D5E8E"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7.</w:t>
            </w:r>
          </w:p>
          <w:p w14:paraId="17C127E2"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 </w:t>
            </w:r>
          </w:p>
          <w:p w14:paraId="6823D715"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 </w:t>
            </w:r>
          </w:p>
        </w:tc>
        <w:tc>
          <w:tcPr>
            <w:tcW w:w="3796" w:type="pct"/>
            <w:tcBorders>
              <w:top w:val="single" w:sz="4" w:space="0" w:color="auto"/>
              <w:left w:val="nil"/>
              <w:bottom w:val="single" w:sz="4" w:space="0" w:color="auto"/>
              <w:right w:val="single" w:sz="4" w:space="0" w:color="auto"/>
            </w:tcBorders>
            <w:hideMark/>
          </w:tcPr>
          <w:p w14:paraId="41FF25B0"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Оригинальность, необычность идеи инициативного проекта</w:t>
            </w:r>
          </w:p>
        </w:tc>
        <w:tc>
          <w:tcPr>
            <w:tcW w:w="617" w:type="pct"/>
            <w:tcBorders>
              <w:top w:val="single" w:sz="4" w:space="0" w:color="auto"/>
              <w:left w:val="nil"/>
              <w:bottom w:val="single" w:sz="4" w:space="0" w:color="auto"/>
              <w:right w:val="single" w:sz="4" w:space="0" w:color="auto"/>
            </w:tcBorders>
          </w:tcPr>
          <w:p w14:paraId="7455B3EA" w14:textId="77777777" w:rsidR="00A42E91" w:rsidRPr="007B4657" w:rsidRDefault="00A42E91" w:rsidP="00474E2F">
            <w:pPr>
              <w:pStyle w:val="ConsPlusTitle"/>
              <w:jc w:val="center"/>
              <w:rPr>
                <w:rFonts w:ascii="Times New Roman" w:hAnsi="Times New Roman" w:cs="Times New Roman"/>
                <w:b w:val="0"/>
                <w:bCs/>
                <w:sz w:val="26"/>
                <w:szCs w:val="26"/>
              </w:rPr>
            </w:pPr>
          </w:p>
        </w:tc>
      </w:tr>
      <w:tr w:rsidR="00A42E91" w:rsidRPr="007B4657" w14:paraId="151315D3" w14:textId="77777777" w:rsidTr="00474E2F">
        <w:trPr>
          <w:trHeight w:val="70"/>
        </w:trPr>
        <w:tc>
          <w:tcPr>
            <w:tcW w:w="587" w:type="pct"/>
            <w:vMerge/>
            <w:tcBorders>
              <w:left w:val="single" w:sz="4" w:space="0" w:color="auto"/>
              <w:right w:val="single" w:sz="4" w:space="0" w:color="auto"/>
            </w:tcBorders>
            <w:vAlign w:val="center"/>
            <w:hideMark/>
          </w:tcPr>
          <w:p w14:paraId="473404C8" w14:textId="77777777" w:rsidR="00A42E91" w:rsidRPr="007B4657" w:rsidRDefault="00A42E91" w:rsidP="00474E2F">
            <w:pPr>
              <w:pStyle w:val="ConsPlusTitle"/>
              <w:jc w:val="center"/>
              <w:rPr>
                <w:rFonts w:ascii="Times New Roman" w:hAnsi="Times New Roman" w:cs="Times New Roman"/>
                <w:bCs/>
                <w:sz w:val="26"/>
                <w:szCs w:val="26"/>
              </w:rPr>
            </w:pPr>
          </w:p>
        </w:tc>
        <w:tc>
          <w:tcPr>
            <w:tcW w:w="3796" w:type="pct"/>
            <w:tcBorders>
              <w:top w:val="nil"/>
              <w:left w:val="nil"/>
              <w:bottom w:val="single" w:sz="4" w:space="0" w:color="auto"/>
              <w:right w:val="single" w:sz="4" w:space="0" w:color="auto"/>
            </w:tcBorders>
            <w:vAlign w:val="center"/>
            <w:hideMark/>
          </w:tcPr>
          <w:p w14:paraId="31A8423A" w14:textId="77777777" w:rsidR="00A42E91" w:rsidRPr="007B4657" w:rsidRDefault="00A42E91" w:rsidP="00474E2F">
            <w:pPr>
              <w:pStyle w:val="ConsPlusTitle"/>
              <w:jc w:val="center"/>
              <w:rPr>
                <w:rFonts w:ascii="Times New Roman" w:hAnsi="Times New Roman" w:cs="Times New Roman"/>
                <w:b w:val="0"/>
                <w:bCs/>
                <w:sz w:val="26"/>
                <w:szCs w:val="26"/>
              </w:rPr>
            </w:pPr>
            <w:r w:rsidRPr="007B4657">
              <w:rPr>
                <w:rFonts w:ascii="Times New Roman" w:hAnsi="Times New Roman" w:cs="Times New Roman"/>
                <w:b w:val="0"/>
                <w:bCs/>
                <w:sz w:val="26"/>
                <w:szCs w:val="26"/>
              </w:rPr>
              <w:t>да</w:t>
            </w:r>
          </w:p>
        </w:tc>
        <w:tc>
          <w:tcPr>
            <w:tcW w:w="617" w:type="pct"/>
            <w:tcBorders>
              <w:top w:val="nil"/>
              <w:left w:val="nil"/>
              <w:bottom w:val="single" w:sz="4" w:space="0" w:color="auto"/>
              <w:right w:val="single" w:sz="4" w:space="0" w:color="auto"/>
            </w:tcBorders>
            <w:hideMark/>
          </w:tcPr>
          <w:p w14:paraId="1F016F2F"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5</w:t>
            </w:r>
          </w:p>
        </w:tc>
      </w:tr>
      <w:tr w:rsidR="00A42E91" w:rsidRPr="007B4657" w14:paraId="2AE551D8" w14:textId="77777777" w:rsidTr="00474E2F">
        <w:trPr>
          <w:trHeight w:val="70"/>
        </w:trPr>
        <w:tc>
          <w:tcPr>
            <w:tcW w:w="587" w:type="pct"/>
            <w:vMerge/>
            <w:tcBorders>
              <w:left w:val="single" w:sz="4" w:space="0" w:color="auto"/>
              <w:bottom w:val="single" w:sz="4" w:space="0" w:color="auto"/>
              <w:right w:val="single" w:sz="4" w:space="0" w:color="auto"/>
            </w:tcBorders>
            <w:vAlign w:val="center"/>
            <w:hideMark/>
          </w:tcPr>
          <w:p w14:paraId="1838F887" w14:textId="77777777" w:rsidR="00A42E91" w:rsidRPr="007B4657" w:rsidRDefault="00A42E91" w:rsidP="00474E2F">
            <w:pPr>
              <w:pStyle w:val="ConsPlusTitle"/>
              <w:jc w:val="center"/>
              <w:rPr>
                <w:rFonts w:ascii="Times New Roman" w:hAnsi="Times New Roman" w:cs="Times New Roman"/>
                <w:bCs/>
                <w:sz w:val="26"/>
                <w:szCs w:val="26"/>
              </w:rPr>
            </w:pPr>
          </w:p>
        </w:tc>
        <w:tc>
          <w:tcPr>
            <w:tcW w:w="3796" w:type="pct"/>
            <w:tcBorders>
              <w:top w:val="nil"/>
              <w:left w:val="nil"/>
              <w:bottom w:val="single" w:sz="4" w:space="0" w:color="auto"/>
              <w:right w:val="single" w:sz="4" w:space="0" w:color="auto"/>
            </w:tcBorders>
            <w:vAlign w:val="center"/>
            <w:hideMark/>
          </w:tcPr>
          <w:p w14:paraId="5CA30159" w14:textId="77777777" w:rsidR="00A42E91" w:rsidRPr="007B4657" w:rsidRDefault="00A42E91" w:rsidP="00474E2F">
            <w:pPr>
              <w:pStyle w:val="ConsPlusTitle"/>
              <w:jc w:val="center"/>
              <w:rPr>
                <w:rFonts w:ascii="Times New Roman" w:hAnsi="Times New Roman" w:cs="Times New Roman"/>
                <w:b w:val="0"/>
                <w:bCs/>
                <w:sz w:val="26"/>
                <w:szCs w:val="26"/>
              </w:rPr>
            </w:pPr>
            <w:r w:rsidRPr="007B4657">
              <w:rPr>
                <w:rFonts w:ascii="Times New Roman" w:hAnsi="Times New Roman" w:cs="Times New Roman"/>
                <w:b w:val="0"/>
                <w:bCs/>
                <w:sz w:val="26"/>
                <w:szCs w:val="26"/>
              </w:rPr>
              <w:t>нет</w:t>
            </w:r>
          </w:p>
        </w:tc>
        <w:tc>
          <w:tcPr>
            <w:tcW w:w="617" w:type="pct"/>
            <w:tcBorders>
              <w:top w:val="nil"/>
              <w:left w:val="nil"/>
              <w:bottom w:val="single" w:sz="4" w:space="0" w:color="auto"/>
              <w:right w:val="single" w:sz="4" w:space="0" w:color="auto"/>
            </w:tcBorders>
            <w:hideMark/>
          </w:tcPr>
          <w:p w14:paraId="747796E9"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0</w:t>
            </w:r>
          </w:p>
        </w:tc>
      </w:tr>
      <w:tr w:rsidR="00A42E91" w:rsidRPr="007B4657" w14:paraId="0C452606" w14:textId="77777777" w:rsidTr="00474E2F">
        <w:trPr>
          <w:trHeight w:val="375"/>
        </w:trPr>
        <w:tc>
          <w:tcPr>
            <w:tcW w:w="587" w:type="pct"/>
            <w:vMerge w:val="restart"/>
            <w:tcBorders>
              <w:top w:val="single" w:sz="4" w:space="0" w:color="auto"/>
              <w:left w:val="single" w:sz="4" w:space="0" w:color="auto"/>
              <w:right w:val="single" w:sz="4" w:space="0" w:color="auto"/>
            </w:tcBorders>
            <w:hideMark/>
          </w:tcPr>
          <w:p w14:paraId="3A81A635"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8.</w:t>
            </w:r>
          </w:p>
          <w:p w14:paraId="1AD217D2"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 </w:t>
            </w:r>
          </w:p>
          <w:p w14:paraId="08E8A198"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sz w:val="26"/>
                <w:szCs w:val="26"/>
              </w:rPr>
              <w:t> </w:t>
            </w:r>
          </w:p>
        </w:tc>
        <w:tc>
          <w:tcPr>
            <w:tcW w:w="3796" w:type="pct"/>
            <w:tcBorders>
              <w:top w:val="single" w:sz="4" w:space="0" w:color="auto"/>
              <w:left w:val="nil"/>
              <w:bottom w:val="single" w:sz="4" w:space="0" w:color="auto"/>
              <w:right w:val="single" w:sz="4" w:space="0" w:color="auto"/>
            </w:tcBorders>
            <w:vAlign w:val="center"/>
            <w:hideMark/>
          </w:tcPr>
          <w:p w14:paraId="5F8BF093"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Срок реализации инициативного проекта</w:t>
            </w:r>
          </w:p>
        </w:tc>
        <w:tc>
          <w:tcPr>
            <w:tcW w:w="617" w:type="pct"/>
            <w:tcBorders>
              <w:top w:val="single" w:sz="4" w:space="0" w:color="auto"/>
              <w:left w:val="nil"/>
              <w:bottom w:val="single" w:sz="4" w:space="0" w:color="auto"/>
              <w:right w:val="single" w:sz="4" w:space="0" w:color="auto"/>
            </w:tcBorders>
            <w:hideMark/>
          </w:tcPr>
          <w:p w14:paraId="169925A0" w14:textId="77777777" w:rsidR="00A42E91" w:rsidRPr="007B4657" w:rsidRDefault="00A42E91" w:rsidP="00474E2F">
            <w:pPr>
              <w:pStyle w:val="ConsPlusTitle"/>
              <w:jc w:val="center"/>
              <w:rPr>
                <w:rFonts w:ascii="Times New Roman" w:hAnsi="Times New Roman" w:cs="Times New Roman"/>
                <w:b w:val="0"/>
                <w:bCs/>
                <w:sz w:val="26"/>
                <w:szCs w:val="26"/>
              </w:rPr>
            </w:pPr>
            <w:r w:rsidRPr="007B4657">
              <w:rPr>
                <w:rFonts w:ascii="Times New Roman" w:hAnsi="Times New Roman" w:cs="Times New Roman"/>
                <w:b w:val="0"/>
                <w:bCs/>
                <w:sz w:val="26"/>
                <w:szCs w:val="26"/>
              </w:rPr>
              <w:t> </w:t>
            </w:r>
          </w:p>
        </w:tc>
      </w:tr>
      <w:tr w:rsidR="00A42E91" w:rsidRPr="007B4657" w14:paraId="14858A08" w14:textId="77777777" w:rsidTr="00474E2F">
        <w:trPr>
          <w:trHeight w:val="315"/>
        </w:trPr>
        <w:tc>
          <w:tcPr>
            <w:tcW w:w="587" w:type="pct"/>
            <w:vMerge/>
            <w:tcBorders>
              <w:left w:val="single" w:sz="4" w:space="0" w:color="auto"/>
              <w:right w:val="single" w:sz="4" w:space="0" w:color="auto"/>
            </w:tcBorders>
            <w:hideMark/>
          </w:tcPr>
          <w:p w14:paraId="53D05ED0"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tcPr>
          <w:p w14:paraId="7BD238F6"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до 1 календарного года</w:t>
            </w:r>
          </w:p>
        </w:tc>
        <w:tc>
          <w:tcPr>
            <w:tcW w:w="617" w:type="pct"/>
            <w:tcBorders>
              <w:top w:val="nil"/>
              <w:left w:val="nil"/>
              <w:bottom w:val="single" w:sz="4" w:space="0" w:color="auto"/>
              <w:right w:val="single" w:sz="4" w:space="0" w:color="auto"/>
            </w:tcBorders>
            <w:hideMark/>
          </w:tcPr>
          <w:p w14:paraId="4AE028AE" w14:textId="77777777" w:rsidR="00A42E91" w:rsidRPr="007B4657" w:rsidRDefault="00A42E91" w:rsidP="00474E2F">
            <w:pPr>
              <w:pStyle w:val="ConsPlusTitle"/>
              <w:jc w:val="center"/>
              <w:rPr>
                <w:rFonts w:ascii="Times New Roman" w:hAnsi="Times New Roman" w:cs="Times New Roman"/>
                <w:b w:val="0"/>
                <w:bCs/>
                <w:sz w:val="26"/>
                <w:szCs w:val="26"/>
              </w:rPr>
            </w:pPr>
            <w:r w:rsidRPr="007B4657">
              <w:rPr>
                <w:rFonts w:ascii="Times New Roman" w:hAnsi="Times New Roman" w:cs="Times New Roman"/>
                <w:b w:val="0"/>
                <w:bCs/>
                <w:sz w:val="26"/>
                <w:szCs w:val="26"/>
              </w:rPr>
              <w:t>5</w:t>
            </w:r>
          </w:p>
        </w:tc>
      </w:tr>
      <w:tr w:rsidR="00A42E91" w:rsidRPr="007B4657" w14:paraId="336CA8A2" w14:textId="77777777" w:rsidTr="00474E2F">
        <w:trPr>
          <w:trHeight w:val="315"/>
        </w:trPr>
        <w:tc>
          <w:tcPr>
            <w:tcW w:w="587" w:type="pct"/>
            <w:vMerge/>
            <w:tcBorders>
              <w:left w:val="single" w:sz="4" w:space="0" w:color="auto"/>
              <w:right w:val="single" w:sz="4" w:space="0" w:color="auto"/>
            </w:tcBorders>
          </w:tcPr>
          <w:p w14:paraId="620D212E"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tcPr>
          <w:p w14:paraId="2CBEDE78"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до 2-х календарных лет</w:t>
            </w:r>
          </w:p>
        </w:tc>
        <w:tc>
          <w:tcPr>
            <w:tcW w:w="617" w:type="pct"/>
            <w:tcBorders>
              <w:top w:val="nil"/>
              <w:left w:val="nil"/>
              <w:bottom w:val="single" w:sz="4" w:space="0" w:color="auto"/>
              <w:right w:val="single" w:sz="4" w:space="0" w:color="auto"/>
            </w:tcBorders>
          </w:tcPr>
          <w:p w14:paraId="316965A1" w14:textId="77777777" w:rsidR="00A42E91" w:rsidRPr="007B4657" w:rsidRDefault="00A42E91" w:rsidP="00474E2F">
            <w:pPr>
              <w:pStyle w:val="ConsPlusTitle"/>
              <w:jc w:val="center"/>
              <w:rPr>
                <w:rFonts w:ascii="Times New Roman" w:hAnsi="Times New Roman" w:cs="Times New Roman"/>
                <w:b w:val="0"/>
                <w:bCs/>
                <w:sz w:val="26"/>
                <w:szCs w:val="26"/>
              </w:rPr>
            </w:pPr>
            <w:r w:rsidRPr="007B4657">
              <w:rPr>
                <w:rFonts w:ascii="Times New Roman" w:hAnsi="Times New Roman" w:cs="Times New Roman"/>
                <w:b w:val="0"/>
                <w:bCs/>
                <w:sz w:val="26"/>
                <w:szCs w:val="26"/>
              </w:rPr>
              <w:t>4</w:t>
            </w:r>
          </w:p>
        </w:tc>
      </w:tr>
      <w:tr w:rsidR="00A42E91" w:rsidRPr="007B4657" w14:paraId="5ADCB0FE" w14:textId="77777777" w:rsidTr="00474E2F">
        <w:trPr>
          <w:trHeight w:val="231"/>
        </w:trPr>
        <w:tc>
          <w:tcPr>
            <w:tcW w:w="587" w:type="pct"/>
            <w:vMerge/>
            <w:tcBorders>
              <w:left w:val="single" w:sz="4" w:space="0" w:color="auto"/>
              <w:right w:val="single" w:sz="4" w:space="0" w:color="auto"/>
            </w:tcBorders>
          </w:tcPr>
          <w:p w14:paraId="6A8E0BD7"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tcPr>
          <w:p w14:paraId="666931C3" w14:textId="77777777" w:rsidR="00A42E91" w:rsidRPr="007B4657" w:rsidRDefault="00A42E91" w:rsidP="00474E2F">
            <w:pPr>
              <w:spacing w:after="0" w:line="240" w:lineRule="auto"/>
              <w:jc w:val="center"/>
              <w:rPr>
                <w:rFonts w:ascii="Times New Roman" w:hAnsi="Times New Roman" w:cs="Times New Roman"/>
                <w:sz w:val="26"/>
                <w:szCs w:val="26"/>
              </w:rPr>
            </w:pPr>
            <w:r w:rsidRPr="007B4657">
              <w:rPr>
                <w:rFonts w:ascii="Times New Roman" w:hAnsi="Times New Roman" w:cs="Times New Roman"/>
                <w:sz w:val="26"/>
                <w:szCs w:val="26"/>
              </w:rPr>
              <w:t>до 3-х календарных лет</w:t>
            </w:r>
          </w:p>
        </w:tc>
        <w:tc>
          <w:tcPr>
            <w:tcW w:w="617" w:type="pct"/>
            <w:tcBorders>
              <w:top w:val="nil"/>
              <w:left w:val="nil"/>
              <w:bottom w:val="single" w:sz="4" w:space="0" w:color="auto"/>
              <w:right w:val="single" w:sz="4" w:space="0" w:color="auto"/>
            </w:tcBorders>
          </w:tcPr>
          <w:p w14:paraId="6CA6ECF0" w14:textId="77777777" w:rsidR="00A42E91" w:rsidRPr="007B4657" w:rsidRDefault="00A42E91" w:rsidP="00474E2F">
            <w:pPr>
              <w:pStyle w:val="ConsPlusTitle"/>
              <w:jc w:val="center"/>
              <w:rPr>
                <w:rFonts w:ascii="Times New Roman" w:hAnsi="Times New Roman" w:cs="Times New Roman"/>
                <w:b w:val="0"/>
                <w:bCs/>
                <w:sz w:val="26"/>
                <w:szCs w:val="26"/>
              </w:rPr>
            </w:pPr>
            <w:r w:rsidRPr="007B4657">
              <w:rPr>
                <w:rFonts w:ascii="Times New Roman" w:hAnsi="Times New Roman" w:cs="Times New Roman"/>
                <w:b w:val="0"/>
                <w:bCs/>
                <w:sz w:val="26"/>
                <w:szCs w:val="26"/>
              </w:rPr>
              <w:t>2</w:t>
            </w:r>
          </w:p>
        </w:tc>
      </w:tr>
      <w:tr w:rsidR="00A42E91" w:rsidRPr="007B4657" w14:paraId="486163BC" w14:textId="77777777" w:rsidTr="00474E2F">
        <w:trPr>
          <w:trHeight w:val="206"/>
        </w:trPr>
        <w:tc>
          <w:tcPr>
            <w:tcW w:w="587" w:type="pct"/>
            <w:vMerge/>
            <w:tcBorders>
              <w:left w:val="single" w:sz="4" w:space="0" w:color="auto"/>
              <w:bottom w:val="single" w:sz="4" w:space="0" w:color="auto"/>
              <w:right w:val="single" w:sz="4" w:space="0" w:color="auto"/>
            </w:tcBorders>
            <w:hideMark/>
          </w:tcPr>
          <w:p w14:paraId="5F7ED936"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single" w:sz="4" w:space="0" w:color="auto"/>
              <w:left w:val="nil"/>
              <w:bottom w:val="single" w:sz="4" w:space="0" w:color="auto"/>
              <w:right w:val="single" w:sz="4" w:space="0" w:color="auto"/>
            </w:tcBorders>
          </w:tcPr>
          <w:p w14:paraId="205FDDC3" w14:textId="77777777" w:rsidR="00A42E91" w:rsidRPr="007B4657" w:rsidRDefault="00A42E91" w:rsidP="00474E2F">
            <w:pPr>
              <w:spacing w:after="0" w:line="240" w:lineRule="auto"/>
              <w:jc w:val="center"/>
              <w:rPr>
                <w:rFonts w:ascii="Times New Roman" w:hAnsi="Times New Roman" w:cs="Times New Roman"/>
                <w:sz w:val="26"/>
                <w:szCs w:val="26"/>
              </w:rPr>
            </w:pPr>
            <w:r w:rsidRPr="007B4657">
              <w:rPr>
                <w:rFonts w:ascii="Times New Roman" w:hAnsi="Times New Roman" w:cs="Times New Roman"/>
                <w:sz w:val="26"/>
                <w:szCs w:val="26"/>
              </w:rPr>
              <w:t>более 3-х календарных лет</w:t>
            </w:r>
          </w:p>
        </w:tc>
        <w:tc>
          <w:tcPr>
            <w:tcW w:w="617" w:type="pct"/>
            <w:tcBorders>
              <w:top w:val="single" w:sz="4" w:space="0" w:color="auto"/>
              <w:left w:val="nil"/>
              <w:bottom w:val="single" w:sz="4" w:space="0" w:color="auto"/>
              <w:right w:val="single" w:sz="4" w:space="0" w:color="auto"/>
            </w:tcBorders>
            <w:hideMark/>
          </w:tcPr>
          <w:p w14:paraId="18CB3FF5"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1</w:t>
            </w:r>
          </w:p>
        </w:tc>
      </w:tr>
      <w:tr w:rsidR="00A42E91" w:rsidRPr="007B4657" w14:paraId="036AE9B6" w14:textId="77777777" w:rsidTr="00474E2F">
        <w:trPr>
          <w:trHeight w:val="630"/>
        </w:trPr>
        <w:tc>
          <w:tcPr>
            <w:tcW w:w="587" w:type="pct"/>
            <w:tcBorders>
              <w:top w:val="single" w:sz="4" w:space="0" w:color="auto"/>
              <w:left w:val="single" w:sz="4" w:space="0" w:color="auto"/>
              <w:bottom w:val="single" w:sz="4" w:space="0" w:color="auto"/>
              <w:right w:val="single" w:sz="4" w:space="0" w:color="auto"/>
            </w:tcBorders>
            <w:hideMark/>
          </w:tcPr>
          <w:p w14:paraId="5B3BF2F2"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9.</w:t>
            </w:r>
          </w:p>
        </w:tc>
        <w:tc>
          <w:tcPr>
            <w:tcW w:w="3796" w:type="pct"/>
            <w:tcBorders>
              <w:top w:val="single" w:sz="4" w:space="0" w:color="auto"/>
              <w:left w:val="nil"/>
              <w:bottom w:val="single" w:sz="4" w:space="0" w:color="auto"/>
              <w:right w:val="single" w:sz="4" w:space="0" w:color="auto"/>
            </w:tcBorders>
            <w:vAlign w:val="center"/>
            <w:hideMark/>
          </w:tcPr>
          <w:p w14:paraId="25E40AFA"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c>
          <w:tcPr>
            <w:tcW w:w="617" w:type="pct"/>
            <w:tcBorders>
              <w:top w:val="single" w:sz="4" w:space="0" w:color="auto"/>
              <w:left w:val="nil"/>
              <w:bottom w:val="single" w:sz="4" w:space="0" w:color="auto"/>
              <w:right w:val="single" w:sz="4" w:space="0" w:color="auto"/>
            </w:tcBorders>
          </w:tcPr>
          <w:p w14:paraId="3885E33A" w14:textId="77777777" w:rsidR="00A42E91" w:rsidRPr="007B4657" w:rsidRDefault="00A42E91" w:rsidP="00474E2F">
            <w:pPr>
              <w:pStyle w:val="ConsPlusTitle"/>
              <w:jc w:val="center"/>
              <w:rPr>
                <w:rFonts w:ascii="Times New Roman" w:hAnsi="Times New Roman" w:cs="Times New Roman"/>
                <w:b w:val="0"/>
                <w:bCs/>
                <w:sz w:val="26"/>
                <w:szCs w:val="26"/>
              </w:rPr>
            </w:pPr>
          </w:p>
        </w:tc>
      </w:tr>
      <w:tr w:rsidR="00A42E91" w:rsidRPr="007B4657" w14:paraId="392B6AEF" w14:textId="77777777" w:rsidTr="00474E2F">
        <w:trPr>
          <w:trHeight w:val="273"/>
        </w:trPr>
        <w:tc>
          <w:tcPr>
            <w:tcW w:w="587" w:type="pct"/>
            <w:vMerge w:val="restart"/>
            <w:tcBorders>
              <w:top w:val="single" w:sz="4" w:space="0" w:color="auto"/>
              <w:left w:val="single" w:sz="4" w:space="0" w:color="auto"/>
              <w:right w:val="single" w:sz="4" w:space="0" w:color="auto"/>
            </w:tcBorders>
            <w:hideMark/>
          </w:tcPr>
          <w:p w14:paraId="3794A317"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 </w:t>
            </w:r>
          </w:p>
          <w:p w14:paraId="5C417721"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 </w:t>
            </w:r>
          </w:p>
        </w:tc>
        <w:tc>
          <w:tcPr>
            <w:tcW w:w="3796" w:type="pct"/>
            <w:tcBorders>
              <w:top w:val="single" w:sz="4" w:space="0" w:color="auto"/>
              <w:left w:val="nil"/>
              <w:bottom w:val="single" w:sz="4" w:space="0" w:color="auto"/>
              <w:right w:val="single" w:sz="4" w:space="0" w:color="auto"/>
            </w:tcBorders>
            <w:vAlign w:val="center"/>
            <w:hideMark/>
          </w:tcPr>
          <w:p w14:paraId="56841BA8"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 xml:space="preserve">да </w:t>
            </w:r>
          </w:p>
        </w:tc>
        <w:tc>
          <w:tcPr>
            <w:tcW w:w="617" w:type="pct"/>
            <w:tcBorders>
              <w:top w:val="single" w:sz="4" w:space="0" w:color="auto"/>
              <w:left w:val="nil"/>
              <w:bottom w:val="single" w:sz="4" w:space="0" w:color="auto"/>
              <w:right w:val="single" w:sz="4" w:space="0" w:color="auto"/>
            </w:tcBorders>
            <w:hideMark/>
          </w:tcPr>
          <w:p w14:paraId="2525E0BD"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10</w:t>
            </w:r>
          </w:p>
        </w:tc>
      </w:tr>
      <w:tr w:rsidR="00A42E91" w:rsidRPr="007B4657" w14:paraId="08F09DE4" w14:textId="77777777" w:rsidTr="00474E2F">
        <w:trPr>
          <w:trHeight w:val="70"/>
        </w:trPr>
        <w:tc>
          <w:tcPr>
            <w:tcW w:w="587" w:type="pct"/>
            <w:vMerge/>
            <w:tcBorders>
              <w:left w:val="single" w:sz="4" w:space="0" w:color="auto"/>
              <w:bottom w:val="single" w:sz="4" w:space="0" w:color="auto"/>
              <w:right w:val="single" w:sz="4" w:space="0" w:color="auto"/>
            </w:tcBorders>
            <w:hideMark/>
          </w:tcPr>
          <w:p w14:paraId="51B2161C"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38070E5C"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нет</w:t>
            </w:r>
          </w:p>
        </w:tc>
        <w:tc>
          <w:tcPr>
            <w:tcW w:w="617" w:type="pct"/>
            <w:tcBorders>
              <w:top w:val="nil"/>
              <w:left w:val="nil"/>
              <w:bottom w:val="single" w:sz="4" w:space="0" w:color="auto"/>
              <w:right w:val="single" w:sz="4" w:space="0" w:color="auto"/>
            </w:tcBorders>
            <w:hideMark/>
          </w:tcPr>
          <w:p w14:paraId="01BE9F44"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0</w:t>
            </w:r>
          </w:p>
        </w:tc>
      </w:tr>
      <w:tr w:rsidR="00A42E91" w:rsidRPr="007B4657" w14:paraId="23562907" w14:textId="77777777" w:rsidTr="00474E2F">
        <w:trPr>
          <w:trHeight w:val="239"/>
        </w:trPr>
        <w:tc>
          <w:tcPr>
            <w:tcW w:w="587" w:type="pct"/>
            <w:vMerge w:val="restart"/>
            <w:tcBorders>
              <w:top w:val="single" w:sz="4" w:space="0" w:color="auto"/>
              <w:left w:val="single" w:sz="4" w:space="0" w:color="auto"/>
              <w:right w:val="single" w:sz="4" w:space="0" w:color="auto"/>
            </w:tcBorders>
            <w:hideMark/>
          </w:tcPr>
          <w:p w14:paraId="11E5F16D"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10.</w:t>
            </w:r>
          </w:p>
          <w:p w14:paraId="3D6B928B"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 </w:t>
            </w:r>
          </w:p>
          <w:p w14:paraId="62E1B2AD"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sz w:val="26"/>
                <w:szCs w:val="26"/>
              </w:rPr>
              <w:t> </w:t>
            </w:r>
          </w:p>
        </w:tc>
        <w:tc>
          <w:tcPr>
            <w:tcW w:w="3796" w:type="pct"/>
            <w:tcBorders>
              <w:top w:val="single" w:sz="4" w:space="0" w:color="auto"/>
              <w:left w:val="nil"/>
              <w:bottom w:val="single" w:sz="4" w:space="0" w:color="auto"/>
              <w:right w:val="single" w:sz="4" w:space="0" w:color="auto"/>
            </w:tcBorders>
            <w:hideMark/>
          </w:tcPr>
          <w:p w14:paraId="079086A5"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 xml:space="preserve">Наличие приложенных к заявке презентационных материалов </w:t>
            </w:r>
          </w:p>
        </w:tc>
        <w:tc>
          <w:tcPr>
            <w:tcW w:w="617" w:type="pct"/>
            <w:tcBorders>
              <w:top w:val="single" w:sz="4" w:space="0" w:color="auto"/>
              <w:left w:val="nil"/>
              <w:bottom w:val="single" w:sz="4" w:space="0" w:color="auto"/>
              <w:right w:val="single" w:sz="4" w:space="0" w:color="auto"/>
            </w:tcBorders>
          </w:tcPr>
          <w:p w14:paraId="4E8A1BB7" w14:textId="77777777" w:rsidR="00A42E91" w:rsidRPr="007B4657" w:rsidRDefault="00A42E91" w:rsidP="00474E2F">
            <w:pPr>
              <w:pStyle w:val="ConsPlusTitle"/>
              <w:jc w:val="center"/>
              <w:rPr>
                <w:rFonts w:ascii="Times New Roman" w:hAnsi="Times New Roman" w:cs="Times New Roman"/>
                <w:b w:val="0"/>
                <w:bCs/>
                <w:sz w:val="26"/>
                <w:szCs w:val="26"/>
              </w:rPr>
            </w:pPr>
          </w:p>
        </w:tc>
      </w:tr>
      <w:tr w:rsidR="00A42E91" w:rsidRPr="007B4657" w14:paraId="6EACF6C3" w14:textId="77777777" w:rsidTr="00474E2F">
        <w:trPr>
          <w:trHeight w:val="313"/>
        </w:trPr>
        <w:tc>
          <w:tcPr>
            <w:tcW w:w="587" w:type="pct"/>
            <w:vMerge/>
            <w:tcBorders>
              <w:left w:val="single" w:sz="4" w:space="0" w:color="auto"/>
              <w:right w:val="single" w:sz="4" w:space="0" w:color="auto"/>
            </w:tcBorders>
            <w:hideMark/>
          </w:tcPr>
          <w:p w14:paraId="3B70BA73"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6EAD9D80"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да</w:t>
            </w:r>
          </w:p>
        </w:tc>
        <w:tc>
          <w:tcPr>
            <w:tcW w:w="617" w:type="pct"/>
            <w:tcBorders>
              <w:top w:val="nil"/>
              <w:left w:val="nil"/>
              <w:bottom w:val="single" w:sz="4" w:space="0" w:color="auto"/>
              <w:right w:val="single" w:sz="4" w:space="0" w:color="auto"/>
            </w:tcBorders>
            <w:hideMark/>
          </w:tcPr>
          <w:p w14:paraId="15801B88"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5</w:t>
            </w:r>
          </w:p>
        </w:tc>
      </w:tr>
      <w:tr w:rsidR="00A42E91" w:rsidRPr="007B4657" w14:paraId="0B4DFCD9" w14:textId="77777777" w:rsidTr="00474E2F">
        <w:trPr>
          <w:trHeight w:val="70"/>
        </w:trPr>
        <w:tc>
          <w:tcPr>
            <w:tcW w:w="587" w:type="pct"/>
            <w:vMerge/>
            <w:tcBorders>
              <w:left w:val="single" w:sz="4" w:space="0" w:color="auto"/>
              <w:bottom w:val="single" w:sz="4" w:space="0" w:color="auto"/>
              <w:right w:val="single" w:sz="4" w:space="0" w:color="auto"/>
            </w:tcBorders>
            <w:hideMark/>
          </w:tcPr>
          <w:p w14:paraId="7C83862E"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5CBF8FEA"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нет</w:t>
            </w:r>
          </w:p>
        </w:tc>
        <w:tc>
          <w:tcPr>
            <w:tcW w:w="617" w:type="pct"/>
            <w:tcBorders>
              <w:top w:val="nil"/>
              <w:left w:val="nil"/>
              <w:bottom w:val="single" w:sz="4" w:space="0" w:color="auto"/>
              <w:right w:val="single" w:sz="4" w:space="0" w:color="auto"/>
            </w:tcBorders>
            <w:hideMark/>
          </w:tcPr>
          <w:p w14:paraId="3C00F1EE"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0</w:t>
            </w:r>
          </w:p>
        </w:tc>
      </w:tr>
      <w:tr w:rsidR="00A42E91" w:rsidRPr="007B4657" w14:paraId="2D2C717D" w14:textId="77777777" w:rsidTr="00474E2F">
        <w:trPr>
          <w:trHeight w:val="375"/>
        </w:trPr>
        <w:tc>
          <w:tcPr>
            <w:tcW w:w="587" w:type="pct"/>
            <w:vMerge w:val="restart"/>
            <w:tcBorders>
              <w:top w:val="single" w:sz="4" w:space="0" w:color="auto"/>
              <w:left w:val="single" w:sz="4" w:space="0" w:color="auto"/>
              <w:right w:val="single" w:sz="4" w:space="0" w:color="auto"/>
            </w:tcBorders>
            <w:hideMark/>
          </w:tcPr>
          <w:p w14:paraId="49E9CBF3"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11.</w:t>
            </w:r>
          </w:p>
          <w:p w14:paraId="29420F2E"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 </w:t>
            </w:r>
          </w:p>
          <w:p w14:paraId="664D32BF"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 </w:t>
            </w:r>
          </w:p>
          <w:p w14:paraId="3AA0BDD3"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 </w:t>
            </w:r>
          </w:p>
          <w:p w14:paraId="439F2BD5" w14:textId="77777777" w:rsidR="00A42E91" w:rsidRPr="007B4657" w:rsidRDefault="00A42E91" w:rsidP="00474E2F">
            <w:pPr>
              <w:pStyle w:val="ConsPlusTitle"/>
              <w:jc w:val="center"/>
              <w:rPr>
                <w:rFonts w:ascii="Times New Roman" w:hAnsi="Times New Roman" w:cs="Times New Roman"/>
                <w:sz w:val="26"/>
                <w:szCs w:val="26"/>
              </w:rPr>
            </w:pPr>
            <w:r w:rsidRPr="007B4657">
              <w:rPr>
                <w:rFonts w:ascii="Times New Roman" w:hAnsi="Times New Roman" w:cs="Times New Roman"/>
                <w:sz w:val="26"/>
                <w:szCs w:val="26"/>
              </w:rPr>
              <w:t> </w:t>
            </w:r>
          </w:p>
          <w:p w14:paraId="4C615E99"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sz w:val="26"/>
                <w:szCs w:val="26"/>
              </w:rPr>
              <w:t> </w:t>
            </w:r>
          </w:p>
        </w:tc>
        <w:tc>
          <w:tcPr>
            <w:tcW w:w="3796" w:type="pct"/>
            <w:tcBorders>
              <w:top w:val="single" w:sz="4" w:space="0" w:color="auto"/>
              <w:left w:val="nil"/>
              <w:bottom w:val="single" w:sz="4" w:space="0" w:color="auto"/>
              <w:right w:val="single" w:sz="4" w:space="0" w:color="auto"/>
            </w:tcBorders>
            <w:vAlign w:val="center"/>
            <w:hideMark/>
          </w:tcPr>
          <w:p w14:paraId="4E76F3B7" w14:textId="77777777" w:rsidR="00A42E91" w:rsidRPr="007B4657" w:rsidRDefault="00A42E91" w:rsidP="00474E2F">
            <w:pPr>
              <w:pStyle w:val="ConsPlusTitle"/>
              <w:jc w:val="center"/>
              <w:rPr>
                <w:rFonts w:ascii="Times New Roman" w:hAnsi="Times New Roman" w:cs="Times New Roman"/>
                <w:bCs/>
                <w:sz w:val="26"/>
                <w:szCs w:val="26"/>
              </w:rPr>
            </w:pPr>
            <w:r w:rsidRPr="007B4657">
              <w:rPr>
                <w:rFonts w:ascii="Times New Roman" w:hAnsi="Times New Roman" w:cs="Times New Roman"/>
                <w:bCs/>
                <w:sz w:val="26"/>
                <w:szCs w:val="26"/>
              </w:rPr>
              <w:t>Уровень софинансирования, имущественного и (или) трудового участия граждан, юридических лиц и индивидуальных предпринимателей в реализации инициативного проекта</w:t>
            </w:r>
          </w:p>
        </w:tc>
        <w:tc>
          <w:tcPr>
            <w:tcW w:w="617" w:type="pct"/>
            <w:tcBorders>
              <w:top w:val="single" w:sz="4" w:space="0" w:color="auto"/>
              <w:left w:val="nil"/>
              <w:bottom w:val="single" w:sz="4" w:space="0" w:color="auto"/>
              <w:right w:val="single" w:sz="4" w:space="0" w:color="auto"/>
            </w:tcBorders>
          </w:tcPr>
          <w:p w14:paraId="44708F0B" w14:textId="77777777" w:rsidR="00A42E91" w:rsidRPr="007B4657" w:rsidRDefault="00A42E91" w:rsidP="00474E2F">
            <w:pPr>
              <w:pStyle w:val="ConsPlusTitle"/>
              <w:jc w:val="center"/>
              <w:rPr>
                <w:rFonts w:ascii="Times New Roman" w:hAnsi="Times New Roman" w:cs="Times New Roman"/>
                <w:b w:val="0"/>
                <w:bCs/>
                <w:sz w:val="26"/>
                <w:szCs w:val="26"/>
              </w:rPr>
            </w:pPr>
          </w:p>
        </w:tc>
      </w:tr>
      <w:tr w:rsidR="00A42E91" w:rsidRPr="007B4657" w14:paraId="424304C4" w14:textId="77777777" w:rsidTr="00474E2F">
        <w:trPr>
          <w:trHeight w:val="70"/>
        </w:trPr>
        <w:tc>
          <w:tcPr>
            <w:tcW w:w="587" w:type="pct"/>
            <w:vMerge/>
            <w:tcBorders>
              <w:left w:val="single" w:sz="4" w:space="0" w:color="auto"/>
              <w:right w:val="single" w:sz="4" w:space="0" w:color="auto"/>
            </w:tcBorders>
            <w:hideMark/>
          </w:tcPr>
          <w:p w14:paraId="1D0A8FBF"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393942DE"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более 10 % стоимости инициативного проекта</w:t>
            </w:r>
          </w:p>
        </w:tc>
        <w:tc>
          <w:tcPr>
            <w:tcW w:w="617" w:type="pct"/>
            <w:tcBorders>
              <w:top w:val="nil"/>
              <w:left w:val="nil"/>
              <w:bottom w:val="single" w:sz="4" w:space="0" w:color="auto"/>
              <w:right w:val="single" w:sz="4" w:space="0" w:color="auto"/>
            </w:tcBorders>
          </w:tcPr>
          <w:p w14:paraId="64C70621"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5</w:t>
            </w:r>
          </w:p>
        </w:tc>
      </w:tr>
      <w:tr w:rsidR="00A42E91" w:rsidRPr="007B4657" w14:paraId="77C164A5" w14:textId="77777777" w:rsidTr="00474E2F">
        <w:trPr>
          <w:trHeight w:val="70"/>
        </w:trPr>
        <w:tc>
          <w:tcPr>
            <w:tcW w:w="587" w:type="pct"/>
            <w:vMerge/>
            <w:tcBorders>
              <w:left w:val="single" w:sz="4" w:space="0" w:color="auto"/>
              <w:right w:val="single" w:sz="4" w:space="0" w:color="auto"/>
            </w:tcBorders>
            <w:hideMark/>
          </w:tcPr>
          <w:p w14:paraId="201AB8CF"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3C309C5D"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от 5 % до 10 % стоимости инициативного проекта</w:t>
            </w:r>
          </w:p>
        </w:tc>
        <w:tc>
          <w:tcPr>
            <w:tcW w:w="617" w:type="pct"/>
            <w:tcBorders>
              <w:top w:val="nil"/>
              <w:left w:val="nil"/>
              <w:bottom w:val="single" w:sz="4" w:space="0" w:color="auto"/>
              <w:right w:val="single" w:sz="4" w:space="0" w:color="auto"/>
            </w:tcBorders>
          </w:tcPr>
          <w:p w14:paraId="2FEB7A59"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4</w:t>
            </w:r>
          </w:p>
        </w:tc>
      </w:tr>
      <w:tr w:rsidR="00A42E91" w:rsidRPr="007B4657" w14:paraId="08A3D164" w14:textId="77777777" w:rsidTr="00474E2F">
        <w:trPr>
          <w:trHeight w:val="70"/>
        </w:trPr>
        <w:tc>
          <w:tcPr>
            <w:tcW w:w="587" w:type="pct"/>
            <w:vMerge/>
            <w:tcBorders>
              <w:left w:val="single" w:sz="4" w:space="0" w:color="auto"/>
              <w:right w:val="single" w:sz="4" w:space="0" w:color="auto"/>
            </w:tcBorders>
            <w:hideMark/>
          </w:tcPr>
          <w:p w14:paraId="513F169C"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nil"/>
              <w:left w:val="nil"/>
              <w:bottom w:val="single" w:sz="4" w:space="0" w:color="auto"/>
              <w:right w:val="single" w:sz="4" w:space="0" w:color="auto"/>
            </w:tcBorders>
            <w:vAlign w:val="center"/>
            <w:hideMark/>
          </w:tcPr>
          <w:p w14:paraId="7C53447F"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от 3 % до 5 % стоимости инициативного проекта</w:t>
            </w:r>
          </w:p>
        </w:tc>
        <w:tc>
          <w:tcPr>
            <w:tcW w:w="617" w:type="pct"/>
            <w:tcBorders>
              <w:top w:val="nil"/>
              <w:left w:val="nil"/>
              <w:bottom w:val="single" w:sz="4" w:space="0" w:color="auto"/>
              <w:right w:val="single" w:sz="4" w:space="0" w:color="auto"/>
            </w:tcBorders>
          </w:tcPr>
          <w:p w14:paraId="2177B692"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3</w:t>
            </w:r>
          </w:p>
        </w:tc>
      </w:tr>
      <w:tr w:rsidR="00A42E91" w:rsidRPr="007B4657" w14:paraId="2826C47E" w14:textId="77777777" w:rsidTr="00474E2F">
        <w:trPr>
          <w:trHeight w:val="294"/>
        </w:trPr>
        <w:tc>
          <w:tcPr>
            <w:tcW w:w="587" w:type="pct"/>
            <w:vMerge/>
            <w:tcBorders>
              <w:left w:val="single" w:sz="4" w:space="0" w:color="auto"/>
              <w:right w:val="single" w:sz="4" w:space="0" w:color="auto"/>
            </w:tcBorders>
            <w:hideMark/>
          </w:tcPr>
          <w:p w14:paraId="0FA48E59"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single" w:sz="4" w:space="0" w:color="auto"/>
              <w:left w:val="single" w:sz="4" w:space="0" w:color="auto"/>
              <w:bottom w:val="single" w:sz="4" w:space="0" w:color="auto"/>
              <w:right w:val="single" w:sz="4" w:space="0" w:color="auto"/>
            </w:tcBorders>
            <w:vAlign w:val="center"/>
            <w:hideMark/>
          </w:tcPr>
          <w:p w14:paraId="36F59578"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до 3 % от стоимости инициативного проекта</w:t>
            </w:r>
          </w:p>
        </w:tc>
        <w:tc>
          <w:tcPr>
            <w:tcW w:w="617" w:type="pct"/>
            <w:tcBorders>
              <w:top w:val="single" w:sz="4" w:space="0" w:color="auto"/>
              <w:left w:val="single" w:sz="4" w:space="0" w:color="auto"/>
              <w:bottom w:val="single" w:sz="4" w:space="0" w:color="auto"/>
              <w:right w:val="single" w:sz="4" w:space="0" w:color="auto"/>
            </w:tcBorders>
          </w:tcPr>
          <w:p w14:paraId="0673EBB9"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2</w:t>
            </w:r>
          </w:p>
        </w:tc>
      </w:tr>
      <w:tr w:rsidR="00A42E91" w:rsidRPr="007B4657" w14:paraId="3D061E04" w14:textId="77777777" w:rsidTr="00474E2F">
        <w:trPr>
          <w:trHeight w:val="294"/>
        </w:trPr>
        <w:tc>
          <w:tcPr>
            <w:tcW w:w="587" w:type="pct"/>
            <w:vMerge/>
            <w:tcBorders>
              <w:left w:val="single" w:sz="4" w:space="0" w:color="auto"/>
              <w:right w:val="single" w:sz="4" w:space="0" w:color="auto"/>
            </w:tcBorders>
          </w:tcPr>
          <w:p w14:paraId="724CD6A9"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single" w:sz="4" w:space="0" w:color="auto"/>
              <w:left w:val="single" w:sz="4" w:space="0" w:color="auto"/>
              <w:bottom w:val="single" w:sz="4" w:space="0" w:color="auto"/>
              <w:right w:val="single" w:sz="4" w:space="0" w:color="auto"/>
            </w:tcBorders>
            <w:vAlign w:val="center"/>
          </w:tcPr>
          <w:p w14:paraId="08D3F6C7"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bCs/>
                <w:sz w:val="26"/>
                <w:szCs w:val="26"/>
              </w:rPr>
              <w:t>имущественное участие граждан</w:t>
            </w:r>
          </w:p>
        </w:tc>
        <w:tc>
          <w:tcPr>
            <w:tcW w:w="617" w:type="pct"/>
            <w:tcBorders>
              <w:top w:val="single" w:sz="4" w:space="0" w:color="auto"/>
              <w:left w:val="single" w:sz="4" w:space="0" w:color="auto"/>
              <w:bottom w:val="single" w:sz="4" w:space="0" w:color="auto"/>
              <w:right w:val="single" w:sz="4" w:space="0" w:color="auto"/>
            </w:tcBorders>
          </w:tcPr>
          <w:p w14:paraId="46AEDAA1"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2</w:t>
            </w:r>
          </w:p>
        </w:tc>
      </w:tr>
      <w:tr w:rsidR="00A42E91" w:rsidRPr="007B4657" w14:paraId="10B39BCD" w14:textId="77777777" w:rsidTr="00474E2F">
        <w:trPr>
          <w:trHeight w:val="294"/>
        </w:trPr>
        <w:tc>
          <w:tcPr>
            <w:tcW w:w="587" w:type="pct"/>
            <w:tcBorders>
              <w:left w:val="single" w:sz="4" w:space="0" w:color="auto"/>
              <w:bottom w:val="single" w:sz="4" w:space="0" w:color="auto"/>
              <w:right w:val="single" w:sz="4" w:space="0" w:color="auto"/>
            </w:tcBorders>
          </w:tcPr>
          <w:p w14:paraId="2EBA5CE4" w14:textId="77777777" w:rsidR="00A42E91" w:rsidRPr="007B4657" w:rsidRDefault="00A42E91" w:rsidP="00474E2F">
            <w:pPr>
              <w:pStyle w:val="ConsPlusTitle"/>
              <w:jc w:val="center"/>
              <w:rPr>
                <w:rFonts w:ascii="Times New Roman" w:hAnsi="Times New Roman" w:cs="Times New Roman"/>
                <w:sz w:val="26"/>
                <w:szCs w:val="26"/>
              </w:rPr>
            </w:pPr>
          </w:p>
        </w:tc>
        <w:tc>
          <w:tcPr>
            <w:tcW w:w="3796" w:type="pct"/>
            <w:tcBorders>
              <w:top w:val="single" w:sz="4" w:space="0" w:color="auto"/>
              <w:left w:val="single" w:sz="4" w:space="0" w:color="auto"/>
              <w:bottom w:val="single" w:sz="4" w:space="0" w:color="auto"/>
              <w:right w:val="single" w:sz="4" w:space="0" w:color="auto"/>
            </w:tcBorders>
            <w:vAlign w:val="center"/>
          </w:tcPr>
          <w:p w14:paraId="3E8A5DB6" w14:textId="77777777" w:rsidR="00A42E91" w:rsidRPr="007B4657" w:rsidRDefault="00A42E91" w:rsidP="00474E2F">
            <w:pPr>
              <w:pStyle w:val="ConsPlusTitle"/>
              <w:jc w:val="center"/>
              <w:rPr>
                <w:rFonts w:ascii="Times New Roman" w:hAnsi="Times New Roman" w:cs="Times New Roman"/>
                <w:b w:val="0"/>
                <w:bCs/>
                <w:sz w:val="26"/>
                <w:szCs w:val="26"/>
              </w:rPr>
            </w:pPr>
            <w:r w:rsidRPr="007B4657">
              <w:rPr>
                <w:rFonts w:ascii="Times New Roman" w:hAnsi="Times New Roman" w:cs="Times New Roman"/>
                <w:b w:val="0"/>
                <w:bCs/>
                <w:sz w:val="26"/>
                <w:szCs w:val="26"/>
              </w:rPr>
              <w:t>трудовое участие граждан</w:t>
            </w:r>
          </w:p>
        </w:tc>
        <w:tc>
          <w:tcPr>
            <w:tcW w:w="617" w:type="pct"/>
            <w:tcBorders>
              <w:top w:val="single" w:sz="4" w:space="0" w:color="auto"/>
              <w:left w:val="single" w:sz="4" w:space="0" w:color="auto"/>
              <w:bottom w:val="single" w:sz="4" w:space="0" w:color="auto"/>
              <w:right w:val="single" w:sz="4" w:space="0" w:color="auto"/>
            </w:tcBorders>
          </w:tcPr>
          <w:p w14:paraId="5D39E283" w14:textId="77777777" w:rsidR="00A42E91" w:rsidRPr="007B4657" w:rsidRDefault="00A42E91" w:rsidP="00474E2F">
            <w:pPr>
              <w:pStyle w:val="ConsPlusTitle"/>
              <w:jc w:val="center"/>
              <w:rPr>
                <w:rFonts w:ascii="Times New Roman" w:hAnsi="Times New Roman" w:cs="Times New Roman"/>
                <w:b w:val="0"/>
                <w:sz w:val="26"/>
                <w:szCs w:val="26"/>
              </w:rPr>
            </w:pPr>
            <w:r w:rsidRPr="007B4657">
              <w:rPr>
                <w:rFonts w:ascii="Times New Roman" w:hAnsi="Times New Roman" w:cs="Times New Roman"/>
                <w:b w:val="0"/>
                <w:sz w:val="26"/>
                <w:szCs w:val="26"/>
              </w:rPr>
              <w:t>1</w:t>
            </w:r>
          </w:p>
        </w:tc>
      </w:tr>
      <w:bookmarkEnd w:id="1"/>
    </w:tbl>
    <w:p w14:paraId="7C428351" w14:textId="77777777" w:rsidR="00A42E91" w:rsidRPr="00BA0BAE" w:rsidRDefault="00A42E91" w:rsidP="007B03E5">
      <w:pPr>
        <w:spacing w:after="0" w:line="240" w:lineRule="auto"/>
        <w:jc w:val="center"/>
        <w:rPr>
          <w:rFonts w:ascii="Times New Roman" w:hAnsi="Times New Roman"/>
          <w:sz w:val="26"/>
          <w:szCs w:val="26"/>
        </w:rPr>
      </w:pPr>
    </w:p>
    <w:sectPr w:rsidR="00A42E91" w:rsidRPr="00BA0BAE" w:rsidSect="007B03E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72B"/>
    <w:rsid w:val="00012FAB"/>
    <w:rsid w:val="000C2651"/>
    <w:rsid w:val="0018129F"/>
    <w:rsid w:val="004D7C45"/>
    <w:rsid w:val="006120CC"/>
    <w:rsid w:val="006B772B"/>
    <w:rsid w:val="007B03E5"/>
    <w:rsid w:val="007D753C"/>
    <w:rsid w:val="00833F45"/>
    <w:rsid w:val="009A0BC8"/>
    <w:rsid w:val="009A2DD8"/>
    <w:rsid w:val="00A42E91"/>
    <w:rsid w:val="00B26B6B"/>
    <w:rsid w:val="00BA0BAE"/>
    <w:rsid w:val="00BA7261"/>
    <w:rsid w:val="00C04739"/>
    <w:rsid w:val="00D60234"/>
    <w:rsid w:val="00D82215"/>
    <w:rsid w:val="00DA79B1"/>
    <w:rsid w:val="00DD2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7196"/>
  <w15:docId w15:val="{A039DD4D-01F5-4012-BD3F-D18F2E91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72B"/>
    <w:pPr>
      <w:spacing w:after="200" w:line="276" w:lineRule="auto"/>
    </w:pPr>
  </w:style>
  <w:style w:type="paragraph" w:styleId="1">
    <w:name w:val="heading 1"/>
    <w:basedOn w:val="a"/>
    <w:next w:val="a"/>
    <w:link w:val="10"/>
    <w:qFormat/>
    <w:rsid w:val="006B772B"/>
    <w:pPr>
      <w:keepNext/>
      <w:spacing w:after="0" w:line="240" w:lineRule="auto"/>
      <w:jc w:val="both"/>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B772B"/>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Заголовок Знак"/>
    <w:basedOn w:val="a0"/>
    <w:link w:val="a3"/>
    <w:rsid w:val="006B772B"/>
    <w:rPr>
      <w:rFonts w:ascii="Times New Roman" w:eastAsia="Calibri" w:hAnsi="Times New Roman" w:cs="Times New Roman"/>
      <w:b/>
      <w:bCs/>
      <w:sz w:val="28"/>
      <w:szCs w:val="24"/>
      <w:lang w:eastAsia="ru-RU"/>
    </w:rPr>
  </w:style>
  <w:style w:type="character" w:customStyle="1" w:styleId="10">
    <w:name w:val="Заголовок 1 Знак"/>
    <w:basedOn w:val="a0"/>
    <w:link w:val="1"/>
    <w:rsid w:val="006B772B"/>
    <w:rPr>
      <w:rFonts w:ascii="Times New Roman" w:eastAsia="Arial Unicode MS" w:hAnsi="Times New Roman" w:cs="Times New Roman"/>
      <w:sz w:val="28"/>
      <w:szCs w:val="24"/>
      <w:lang w:eastAsia="ru-RU"/>
    </w:rPr>
  </w:style>
  <w:style w:type="table" w:styleId="a5">
    <w:name w:val="Table Grid"/>
    <w:basedOn w:val="a1"/>
    <w:uiPriority w:val="59"/>
    <w:rsid w:val="006B772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72B"/>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B772B"/>
    <w:rPr>
      <w:rFonts w:ascii="Calibri" w:eastAsia="Calibri" w:hAnsi="Calibri" w:cs="Times New Roman"/>
    </w:rPr>
  </w:style>
  <w:style w:type="paragraph" w:styleId="a8">
    <w:name w:val="footer"/>
    <w:basedOn w:val="a"/>
    <w:link w:val="a9"/>
    <w:uiPriority w:val="99"/>
    <w:semiHidden/>
    <w:unhideWhenUsed/>
    <w:rsid w:val="006B772B"/>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6B772B"/>
    <w:rPr>
      <w:rFonts w:ascii="Calibri" w:eastAsia="Calibri" w:hAnsi="Calibri" w:cs="Times New Roman"/>
    </w:rPr>
  </w:style>
  <w:style w:type="paragraph" w:styleId="3">
    <w:name w:val="Body Text 3"/>
    <w:basedOn w:val="a"/>
    <w:link w:val="30"/>
    <w:rsid w:val="006B772B"/>
    <w:pPr>
      <w:spacing w:after="0" w:line="240" w:lineRule="auto"/>
      <w:jc w:val="both"/>
    </w:pPr>
    <w:rPr>
      <w:rFonts w:ascii="Times New Roman" w:eastAsia="Times New Roman" w:hAnsi="Times New Roman" w:cs="Times New Roman"/>
      <w:sz w:val="26"/>
      <w:szCs w:val="24"/>
      <w:lang w:eastAsia="ru-RU"/>
    </w:rPr>
  </w:style>
  <w:style w:type="character" w:customStyle="1" w:styleId="30">
    <w:name w:val="Основной текст 3 Знак"/>
    <w:basedOn w:val="a0"/>
    <w:link w:val="3"/>
    <w:rsid w:val="006B772B"/>
    <w:rPr>
      <w:rFonts w:ascii="Times New Roman" w:eastAsia="Times New Roman" w:hAnsi="Times New Roman" w:cs="Times New Roman"/>
      <w:sz w:val="26"/>
      <w:szCs w:val="24"/>
      <w:lang w:eastAsia="ru-RU"/>
    </w:rPr>
  </w:style>
  <w:style w:type="paragraph" w:styleId="aa">
    <w:name w:val="Balloon Text"/>
    <w:basedOn w:val="a"/>
    <w:link w:val="ab"/>
    <w:uiPriority w:val="99"/>
    <w:semiHidden/>
    <w:unhideWhenUsed/>
    <w:rsid w:val="006B772B"/>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6B772B"/>
    <w:rPr>
      <w:rFonts w:ascii="Tahoma" w:eastAsia="Calibri" w:hAnsi="Tahoma" w:cs="Tahoma"/>
      <w:sz w:val="16"/>
      <w:szCs w:val="16"/>
    </w:rPr>
  </w:style>
  <w:style w:type="character" w:styleId="ac">
    <w:name w:val="annotation reference"/>
    <w:basedOn w:val="a0"/>
    <w:uiPriority w:val="99"/>
    <w:semiHidden/>
    <w:unhideWhenUsed/>
    <w:rsid w:val="006B772B"/>
    <w:rPr>
      <w:sz w:val="16"/>
      <w:szCs w:val="16"/>
    </w:rPr>
  </w:style>
  <w:style w:type="paragraph" w:styleId="ad">
    <w:name w:val="annotation text"/>
    <w:basedOn w:val="a"/>
    <w:link w:val="ae"/>
    <w:uiPriority w:val="99"/>
    <w:semiHidden/>
    <w:unhideWhenUsed/>
    <w:rsid w:val="006B772B"/>
    <w:pPr>
      <w:spacing w:line="240" w:lineRule="auto"/>
    </w:pPr>
    <w:rPr>
      <w:rFonts w:ascii="Calibri" w:eastAsia="Calibri" w:hAnsi="Calibri" w:cs="Times New Roman"/>
      <w:sz w:val="20"/>
      <w:szCs w:val="20"/>
    </w:rPr>
  </w:style>
  <w:style w:type="character" w:customStyle="1" w:styleId="ae">
    <w:name w:val="Текст примечания Знак"/>
    <w:basedOn w:val="a0"/>
    <w:link w:val="ad"/>
    <w:uiPriority w:val="99"/>
    <w:semiHidden/>
    <w:rsid w:val="006B772B"/>
    <w:rPr>
      <w:rFonts w:ascii="Calibri" w:eastAsia="Calibri" w:hAnsi="Calibri" w:cs="Times New Roman"/>
      <w:sz w:val="20"/>
      <w:szCs w:val="20"/>
    </w:rPr>
  </w:style>
  <w:style w:type="paragraph" w:styleId="af">
    <w:name w:val="annotation subject"/>
    <w:basedOn w:val="ad"/>
    <w:next w:val="ad"/>
    <w:link w:val="af0"/>
    <w:uiPriority w:val="99"/>
    <w:semiHidden/>
    <w:unhideWhenUsed/>
    <w:rsid w:val="006B772B"/>
    <w:rPr>
      <w:b/>
      <w:bCs/>
    </w:rPr>
  </w:style>
  <w:style w:type="character" w:customStyle="1" w:styleId="af0">
    <w:name w:val="Тема примечания Знак"/>
    <w:basedOn w:val="ae"/>
    <w:link w:val="af"/>
    <w:uiPriority w:val="99"/>
    <w:semiHidden/>
    <w:rsid w:val="006B772B"/>
    <w:rPr>
      <w:rFonts w:ascii="Calibri" w:eastAsia="Calibri" w:hAnsi="Calibri" w:cs="Times New Roman"/>
      <w:b/>
      <w:bCs/>
      <w:sz w:val="20"/>
      <w:szCs w:val="20"/>
    </w:rPr>
  </w:style>
  <w:style w:type="paragraph" w:customStyle="1" w:styleId="ConsPlusNormal">
    <w:name w:val="ConsPlusNormal"/>
    <w:rsid w:val="006B772B"/>
    <w:pPr>
      <w:widowControl w:val="0"/>
      <w:autoSpaceDE w:val="0"/>
      <w:autoSpaceDN w:val="0"/>
      <w:spacing w:after="0" w:line="240" w:lineRule="auto"/>
    </w:pPr>
    <w:rPr>
      <w:rFonts w:ascii="Calibri" w:eastAsia="Times New Roman" w:hAnsi="Calibri" w:cs="Calibri"/>
      <w:szCs w:val="20"/>
      <w:lang w:eastAsia="ru-RU"/>
    </w:rPr>
  </w:style>
  <w:style w:type="paragraph" w:styleId="af1">
    <w:name w:val="List Paragraph"/>
    <w:basedOn w:val="a"/>
    <w:uiPriority w:val="34"/>
    <w:qFormat/>
    <w:rsid w:val="006B772B"/>
    <w:pPr>
      <w:ind w:left="720"/>
      <w:contextualSpacing/>
    </w:pPr>
    <w:rPr>
      <w:rFonts w:ascii="Calibri" w:eastAsia="Calibri" w:hAnsi="Calibri" w:cs="Times New Roman"/>
    </w:rPr>
  </w:style>
  <w:style w:type="paragraph" w:customStyle="1" w:styleId="ConsPlusTitle">
    <w:name w:val="ConsPlusTitle"/>
    <w:rsid w:val="006B772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65D03A333EF0C0D0EF26EFC36229EFEAE299025DDF002BE3C158DEC8430CFEE943787B4722DFD8A6FAA737720Q90A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E6E01-723D-403B-BCF0-7E40AC29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22</Pages>
  <Words>6003</Words>
  <Characters>34223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22</cp:revision>
  <cp:lastPrinted>2021-06-28T02:28:00Z</cp:lastPrinted>
  <dcterms:created xsi:type="dcterms:W3CDTF">2021-06-23T00:32:00Z</dcterms:created>
  <dcterms:modified xsi:type="dcterms:W3CDTF">2021-06-28T04:39:00Z</dcterms:modified>
</cp:coreProperties>
</file>