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977C5" w14:textId="4B26A6BB" w:rsidR="00CB3098" w:rsidRDefault="005C003B" w:rsidP="00CB3098">
      <w:pPr>
        <w:pStyle w:val="a5"/>
      </w:pPr>
      <w:r>
        <w:rPr>
          <w:noProof/>
          <w:lang w:eastAsia="ru-RU"/>
        </w:rPr>
        <w:drawing>
          <wp:inline distT="0" distB="0" distL="0" distR="0" wp14:anchorId="24D74274" wp14:editId="48C4C8D6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B3098">
        <w:t xml:space="preserve">                                                                                                                                        </w:t>
      </w:r>
    </w:p>
    <w:p w14:paraId="6094C962" w14:textId="77777777" w:rsidR="00CB3098" w:rsidRDefault="00CB3098" w:rsidP="00CB3098">
      <w:pPr>
        <w:pStyle w:val="a5"/>
      </w:pPr>
    </w:p>
    <w:p w14:paraId="46FEA884" w14:textId="7A85AC2A" w:rsidR="00235EEF" w:rsidRDefault="00A22152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26</w:t>
      </w:r>
      <w:r w:rsidR="00057AB4">
        <w:rPr>
          <w:rFonts w:ascii="Times New Roman" w:hAnsi="Times New Roman" w:cs="Times New Roman"/>
          <w:b/>
          <w:sz w:val="26"/>
          <w:szCs w:val="26"/>
        </w:rPr>
        <w:t>.01</w:t>
      </w:r>
      <w:r w:rsidR="00F67680">
        <w:rPr>
          <w:rFonts w:ascii="Times New Roman" w:hAnsi="Times New Roman" w:cs="Times New Roman"/>
          <w:b/>
          <w:sz w:val="26"/>
          <w:szCs w:val="26"/>
        </w:rPr>
        <w:t>.</w:t>
      </w:r>
      <w:r w:rsidR="00337F5D">
        <w:rPr>
          <w:rFonts w:ascii="Times New Roman" w:hAnsi="Times New Roman" w:cs="Times New Roman"/>
          <w:b/>
          <w:sz w:val="26"/>
          <w:szCs w:val="26"/>
        </w:rPr>
        <w:t>2023</w:t>
      </w:r>
    </w:p>
    <w:p w14:paraId="58B03D8E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7C365A02" w14:textId="77777777" w:rsidR="00953564" w:rsidRDefault="00953564" w:rsidP="00CB3098">
      <w:pPr>
        <w:pStyle w:val="a5"/>
        <w:jc w:val="right"/>
        <w:rPr>
          <w:rFonts w:ascii="Times New Roman" w:hAnsi="Times New Roman" w:cs="Times New Roman"/>
          <w:b/>
          <w:sz w:val="26"/>
          <w:szCs w:val="26"/>
        </w:rPr>
      </w:pPr>
    </w:p>
    <w:p w14:paraId="0E3C1F22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Пресс-служба Управления</w:t>
      </w:r>
    </w:p>
    <w:p w14:paraId="3383029D" w14:textId="77777777" w:rsidR="00953564" w:rsidRPr="00207487" w:rsidRDefault="00953564" w:rsidP="00953564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 по Приморскому краю</w:t>
      </w:r>
    </w:p>
    <w:p w14:paraId="440821C5" w14:textId="77777777" w:rsidR="00953564" w:rsidRPr="00E301A3" w:rsidRDefault="00953564" w:rsidP="00953564">
      <w:pPr>
        <w:widowControl w:val="0"/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+7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(423)</w:t>
      </w:r>
      <w:r w:rsidRPr="00207487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 </w:t>
      </w:r>
      <w:r w:rsidRPr="00207487">
        <w:rPr>
          <w:rFonts w:ascii="Times New Roman" w:eastAsia="Calibri" w:hAnsi="Times New Roman" w:cs="Times New Roman"/>
          <w:sz w:val="28"/>
          <w:szCs w:val="28"/>
          <w:lang w:eastAsia="en-US"/>
        </w:rPr>
        <w:t>245-49-23, доб. 1085</w:t>
      </w:r>
      <w:r w:rsidRPr="00E301A3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br/>
      </w:r>
      <w:r w:rsidRPr="00E301A3">
        <w:rPr>
          <w:rFonts w:ascii="Times New Roman" w:eastAsia="Times New Roman" w:hAnsi="Times New Roman" w:cs="Times New Roman"/>
          <w:sz w:val="24"/>
          <w:szCs w:val="24"/>
        </w:rPr>
        <w:t>25press_rosreestr@mail.ru</w:t>
      </w:r>
    </w:p>
    <w:p w14:paraId="07044927" w14:textId="77777777" w:rsidR="00953564" w:rsidRDefault="00953564" w:rsidP="00953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690091, Владивосток, ул. </w:t>
      </w:r>
      <w:proofErr w:type="spellStart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>Посьетская</w:t>
      </w:r>
      <w:proofErr w:type="spellEnd"/>
      <w:r w:rsidRPr="00862E4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д. </w:t>
      </w:r>
      <w:r w:rsidRPr="00862E4E">
        <w:rPr>
          <w:rFonts w:ascii="Times New Roman" w:hAnsi="Times New Roman" w:cs="Times New Roman"/>
          <w:sz w:val="24"/>
          <w:szCs w:val="24"/>
        </w:rPr>
        <w:t>48</w:t>
      </w:r>
    </w:p>
    <w:p w14:paraId="1A0EC718" w14:textId="77777777" w:rsidR="00953564" w:rsidRDefault="00953564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01ACCA17" w14:textId="77777777" w:rsidR="00C87839" w:rsidRDefault="00C87839" w:rsidP="00DE3BE8">
      <w:pP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518FBF54" w14:textId="211FBFF7" w:rsidR="00454BEF" w:rsidRPr="00454BEF" w:rsidRDefault="0017491B" w:rsidP="00454BEF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Приморский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 выявляем земли для стройки и туризма</w:t>
      </w:r>
    </w:p>
    <w:p w14:paraId="52128ED1" w14:textId="77777777" w:rsidR="00A22152" w:rsidRPr="00A22152" w:rsidRDefault="00A22152" w:rsidP="00A221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Приморский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подвел итоги 2022 года в части реализации проекта «Земля для стройки».</w:t>
      </w:r>
    </w:p>
    <w:p w14:paraId="2CFDB9D3" w14:textId="77777777" w:rsidR="00A22152" w:rsidRPr="00A22152" w:rsidRDefault="00A22152" w:rsidP="00A221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По состоянию на 31 декабря в крае было выявлено и размещено на Публичной кадастровой карте 229 земельных участков и территорий, которые можно получить для строительства: 124 из них -  для возведения многоквартирных домов, 105 – для индивидуального жилищного строительства. </w:t>
      </w:r>
    </w:p>
    <w:p w14:paraId="1CCE9B96" w14:textId="502E49A1" w:rsidR="00A22152" w:rsidRPr="00A22152" w:rsidRDefault="00A22152" w:rsidP="00A221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 начале прошедшего года руководителем ведомства О.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Скуфинским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перед сотрудниками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каждом субъекте была поставлена задача увеличить вдвое площадь таких земель, и эта задача была достигнута, -- говорит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и.о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заместителя руководителя Управления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по Приморскому краю Дмитрий Кузнецов. – Сегодня общая площадь выявленных в рамках проекта и нанесенных на публичную кадастровую карту земель составляет 1134 га</w:t>
      </w:r>
      <w:r w:rsidR="0017491B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»</w:t>
      </w: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</w:t>
      </w:r>
    </w:p>
    <w:p w14:paraId="3D338B5B" w14:textId="4241E268" w:rsidR="00A22152" w:rsidRPr="00A22152" w:rsidRDefault="00A22152" w:rsidP="00A221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Напомним, проект «Земля для стройки» — это сервис на базе публичной кадастровой карты, позволяющий в онлайн-режиме оценить и выбрать территории для жилищного строительства, а подписанное Соглашение между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и Правительством Приморского края призвано обеспечить наполнение и успешное функционирование этого сервиса. Для проведения анализа эффективности использования земельных участков и определения возможности их вовлечения в оборот в целях жилищного строительства во всех регионах Российской Федерации работают оперативные штабы, в которые вошли представители федеральных и региональных органов государственной власти.</w:t>
      </w:r>
    </w:p>
    <w:p w14:paraId="7D75EEEE" w14:textId="77777777" w:rsidR="00A22152" w:rsidRPr="00A22152" w:rsidRDefault="00A22152" w:rsidP="00A221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На территории нашего края выделено 5 приоритетных населенных пунктов для участия в проекте «Земля для стройки» – это Владивосток, Артем, </w:t>
      </w: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lastRenderedPageBreak/>
        <w:t xml:space="preserve">Уссурийск, Находка, Большой Камень. </w:t>
      </w:r>
    </w:p>
    <w:p w14:paraId="305C2E9A" w14:textId="77777777" w:rsidR="00A22152" w:rsidRPr="00A22152" w:rsidRDefault="00A22152" w:rsidP="00A221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«В прошлом году мы проводили выездные заседания оперативного штаба в Артёме и Большом Камне, в них принимали участие главы городских округов, профильные специалисты органов местного самоуправления, и мы убедились: выездные заседания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оперштаба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– хорошая практика, ведь вовлечение в оборот новых земельных участков — большая коллективная работа многих структур. В первом полугодии 2023 года у нас запланированы такие встречи в Администрациях Находкинского и Уссурийского городских округов», - говорит Дмитрий Кузнецов.</w:t>
      </w:r>
    </w:p>
    <w:p w14:paraId="5B749373" w14:textId="37C95599" w:rsidR="00A22152" w:rsidRPr="00A22152" w:rsidRDefault="00A22152" w:rsidP="00A22152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Кроме того, Приморскому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Росреестру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 в новом году предстоит реализация еще одного масштабного федерального проекта - «Земля для туризма»; соответствующее соглашение о взаимодействии было подписано в декабре между Правительством Приморского края и </w:t>
      </w:r>
      <w:r w:rsidR="00B85C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Росреестром</w:t>
      </w:r>
      <w:bookmarkStart w:id="0" w:name="_GoBack"/>
      <w:bookmarkEnd w:id="0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 xml:space="preserve">. Целью проекта является вовлечение земли в туристический оборот, привлечение инвесторов в регионы с большим туристическим потенциалом, эффективное управление земельными ресурсами. По аналогии с проектом «Земля для стройки», подходящие для размещения туристических объектов земельные участки будут отображены на публичной кадастровой карте </w:t>
      </w:r>
      <w:proofErr w:type="spellStart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Росреестра</w:t>
      </w:r>
      <w:proofErr w:type="spellEnd"/>
      <w:r w:rsidRPr="00A22152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. И доступ к этой информации получат все, в том числе потенциальные инвесторы, с возможностью обратной связи с уполномоченным органом правительства региона.</w:t>
      </w:r>
    </w:p>
    <w:p w14:paraId="02C3614B" w14:textId="77777777" w:rsidR="0092084C" w:rsidRPr="00412D54" w:rsidRDefault="0092084C" w:rsidP="00833471">
      <w:pPr>
        <w:widowControl w:val="0"/>
        <w:suppressAutoHyphens/>
        <w:spacing w:before="240" w:after="240" w:line="240" w:lineRule="auto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8"/>
          <w:szCs w:val="28"/>
        </w:rPr>
      </w:pPr>
    </w:p>
    <w:p w14:paraId="13E44219" w14:textId="55BB6F41" w:rsidR="00953564" w:rsidRDefault="00953564" w:rsidP="0014038E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  <w:r>
        <w:rPr>
          <w:rFonts w:ascii="Segoe UI" w:eastAsia="Arial Unicode MS" w:hAnsi="Segoe UI" w:cs="Segoe UI"/>
          <w:b/>
          <w:noProof/>
          <w:color w:val="0070C0"/>
          <w:kern w:val="1"/>
          <w:sz w:val="24"/>
          <w:szCs w:val="24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173A9407" wp14:editId="3D4D83CB">
                <wp:simplePos x="0" y="0"/>
                <wp:positionH relativeFrom="margin">
                  <wp:align>left</wp:align>
                </wp:positionH>
                <wp:positionV relativeFrom="paragraph">
                  <wp:posOffset>-366796</wp:posOffset>
                </wp:positionV>
                <wp:extent cx="6000750" cy="0"/>
                <wp:effectExtent l="0" t="0" r="19050" b="1905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8361C87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" o:spid="_x0000_s1026" type="#_x0000_t32" style="position:absolute;margin-left:0;margin-top:-28.9pt;width:472.5pt;height:0;z-index:251659264;visibility:visible;mso-wrap-style:square;mso-width-percent:0;mso-height-percent:0;mso-wrap-distance-left:9pt;mso-wrap-distance-top:-1e-4mm;mso-wrap-distance-right:9pt;mso-wrap-distance-bottom:-1e-4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" strokecolor="#0070c0" strokeweight="1.25pt">
                <w10:wrap anchorx="margin"/>
              </v:shape>
            </w:pict>
          </mc:Fallback>
        </mc:AlternateContent>
      </w:r>
      <w:r w:rsidRPr="00972627"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  <w:t>О Росреестре</w:t>
      </w:r>
    </w:p>
    <w:p w14:paraId="5624D3E1" w14:textId="72936463" w:rsidR="00980AC6" w:rsidRDefault="00953564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</w:t>
      </w:r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дениями 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Росреестра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являются ППК «</w:t>
      </w:r>
      <w:proofErr w:type="spellStart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Роскадастр</w:t>
      </w:r>
      <w:proofErr w:type="spellEnd"/>
      <w:r w:rsidR="001537AA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»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и ФГБУ «Центр геодезии, картографии и ИПД». В в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едении Росреестра находится АО</w:t>
      </w:r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«</w:t>
      </w:r>
      <w:proofErr w:type="spellStart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Ростехинвентаризация</w:t>
      </w:r>
      <w:proofErr w:type="spellEnd"/>
      <w:r w:rsidRPr="00B464AF"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 xml:space="preserve"> – Федеральное БТИ</w:t>
      </w:r>
      <w:r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  <w:t>.</w:t>
      </w:r>
    </w:p>
    <w:p w14:paraId="44319BFC" w14:textId="77777777" w:rsidR="0066129B" w:rsidRDefault="0066129B" w:rsidP="004A1EE8">
      <w:pPr>
        <w:widowControl w:val="0"/>
        <w:suppressAutoHyphens/>
        <w:spacing w:before="240" w:after="240" w:line="240" w:lineRule="auto"/>
        <w:jc w:val="both"/>
        <w:rPr>
          <w:rFonts w:ascii="Segoe UI" w:eastAsia="Arial Unicode MS" w:hAnsi="Segoe UI" w:cs="Segoe UI"/>
          <w:kern w:val="1"/>
          <w:sz w:val="18"/>
          <w:szCs w:val="18"/>
          <w:lang w:eastAsia="hi-IN" w:bidi="hi-IN"/>
        </w:rPr>
      </w:pPr>
    </w:p>
    <w:sectPr w:rsidR="006612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332A9"/>
    <w:multiLevelType w:val="hybridMultilevel"/>
    <w:tmpl w:val="E1F0634C"/>
    <w:lvl w:ilvl="0" w:tplc="4D3EB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28C12251"/>
    <w:multiLevelType w:val="multilevel"/>
    <w:tmpl w:val="49501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2CC4163"/>
    <w:multiLevelType w:val="hybridMultilevel"/>
    <w:tmpl w:val="74FEBE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2A20BC"/>
    <w:multiLevelType w:val="hybridMultilevel"/>
    <w:tmpl w:val="C91497B4"/>
    <w:lvl w:ilvl="0" w:tplc="3ABC8C4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523BFD"/>
    <w:multiLevelType w:val="hybridMultilevel"/>
    <w:tmpl w:val="12C46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2F6"/>
    <w:rsid w:val="00013A14"/>
    <w:rsid w:val="000147D8"/>
    <w:rsid w:val="00026426"/>
    <w:rsid w:val="00033BD4"/>
    <w:rsid w:val="00034ABA"/>
    <w:rsid w:val="00057AB4"/>
    <w:rsid w:val="0006235B"/>
    <w:rsid w:val="00073F4D"/>
    <w:rsid w:val="00083B10"/>
    <w:rsid w:val="00090A9A"/>
    <w:rsid w:val="00094AD3"/>
    <w:rsid w:val="000A553B"/>
    <w:rsid w:val="000A5EB5"/>
    <w:rsid w:val="000D1CD0"/>
    <w:rsid w:val="000F0861"/>
    <w:rsid w:val="00132E5C"/>
    <w:rsid w:val="0014038E"/>
    <w:rsid w:val="00146FC1"/>
    <w:rsid w:val="00152677"/>
    <w:rsid w:val="001537AA"/>
    <w:rsid w:val="001646D2"/>
    <w:rsid w:val="00164CCC"/>
    <w:rsid w:val="001670AF"/>
    <w:rsid w:val="00170FC8"/>
    <w:rsid w:val="0017491B"/>
    <w:rsid w:val="001768B1"/>
    <w:rsid w:val="001D4B94"/>
    <w:rsid w:val="001D60DF"/>
    <w:rsid w:val="001E7709"/>
    <w:rsid w:val="001F26A3"/>
    <w:rsid w:val="001F66FF"/>
    <w:rsid w:val="001F6CF1"/>
    <w:rsid w:val="00206BC9"/>
    <w:rsid w:val="00235EEF"/>
    <w:rsid w:val="00283F0F"/>
    <w:rsid w:val="002860BC"/>
    <w:rsid w:val="00294C2C"/>
    <w:rsid w:val="002A1967"/>
    <w:rsid w:val="002A22CF"/>
    <w:rsid w:val="002A6516"/>
    <w:rsid w:val="002B20E5"/>
    <w:rsid w:val="002B456C"/>
    <w:rsid w:val="002C4AF7"/>
    <w:rsid w:val="002D15FB"/>
    <w:rsid w:val="002D2F5C"/>
    <w:rsid w:val="0030636A"/>
    <w:rsid w:val="003117FD"/>
    <w:rsid w:val="003348FE"/>
    <w:rsid w:val="00337F5D"/>
    <w:rsid w:val="00342587"/>
    <w:rsid w:val="00375B32"/>
    <w:rsid w:val="003A20A8"/>
    <w:rsid w:val="003A63C1"/>
    <w:rsid w:val="003C3AE9"/>
    <w:rsid w:val="003C4A79"/>
    <w:rsid w:val="003C6E38"/>
    <w:rsid w:val="003D1E62"/>
    <w:rsid w:val="003E22CB"/>
    <w:rsid w:val="004024DB"/>
    <w:rsid w:val="00412D54"/>
    <w:rsid w:val="004265E9"/>
    <w:rsid w:val="004326D6"/>
    <w:rsid w:val="00454BEF"/>
    <w:rsid w:val="004743DD"/>
    <w:rsid w:val="00475A84"/>
    <w:rsid w:val="00476E54"/>
    <w:rsid w:val="00495C8F"/>
    <w:rsid w:val="004977C4"/>
    <w:rsid w:val="004A1EE8"/>
    <w:rsid w:val="004A7D67"/>
    <w:rsid w:val="004E3DB9"/>
    <w:rsid w:val="004F5E96"/>
    <w:rsid w:val="00516589"/>
    <w:rsid w:val="00522E3A"/>
    <w:rsid w:val="0055096C"/>
    <w:rsid w:val="00561657"/>
    <w:rsid w:val="00580C12"/>
    <w:rsid w:val="005A5C60"/>
    <w:rsid w:val="005C003B"/>
    <w:rsid w:val="005D0C6A"/>
    <w:rsid w:val="005D0D29"/>
    <w:rsid w:val="005D3C00"/>
    <w:rsid w:val="005D46CD"/>
    <w:rsid w:val="005E0023"/>
    <w:rsid w:val="005F03EC"/>
    <w:rsid w:val="00600C0C"/>
    <w:rsid w:val="0061359B"/>
    <w:rsid w:val="00636D69"/>
    <w:rsid w:val="006408C2"/>
    <w:rsid w:val="0066129B"/>
    <w:rsid w:val="006619F5"/>
    <w:rsid w:val="00676390"/>
    <w:rsid w:val="00676C8D"/>
    <w:rsid w:val="006870E1"/>
    <w:rsid w:val="006919DF"/>
    <w:rsid w:val="006C4BBD"/>
    <w:rsid w:val="0070158D"/>
    <w:rsid w:val="0070170B"/>
    <w:rsid w:val="00730B30"/>
    <w:rsid w:val="00736097"/>
    <w:rsid w:val="00747FC3"/>
    <w:rsid w:val="0078594C"/>
    <w:rsid w:val="007B79E5"/>
    <w:rsid w:val="007B7D6A"/>
    <w:rsid w:val="007C14E8"/>
    <w:rsid w:val="007E4699"/>
    <w:rsid w:val="00812D4E"/>
    <w:rsid w:val="00833471"/>
    <w:rsid w:val="00843E21"/>
    <w:rsid w:val="0084655B"/>
    <w:rsid w:val="008520EF"/>
    <w:rsid w:val="0089252C"/>
    <w:rsid w:val="008A30D6"/>
    <w:rsid w:val="008B315C"/>
    <w:rsid w:val="008C1579"/>
    <w:rsid w:val="008C183E"/>
    <w:rsid w:val="008E4006"/>
    <w:rsid w:val="008F40AD"/>
    <w:rsid w:val="008F7EED"/>
    <w:rsid w:val="00900A5B"/>
    <w:rsid w:val="00910618"/>
    <w:rsid w:val="0092084C"/>
    <w:rsid w:val="009233FA"/>
    <w:rsid w:val="00926934"/>
    <w:rsid w:val="009313F1"/>
    <w:rsid w:val="00953564"/>
    <w:rsid w:val="009544EF"/>
    <w:rsid w:val="009776D2"/>
    <w:rsid w:val="00980AC6"/>
    <w:rsid w:val="00991593"/>
    <w:rsid w:val="00995DBA"/>
    <w:rsid w:val="009B2781"/>
    <w:rsid w:val="009B34A3"/>
    <w:rsid w:val="009E27FF"/>
    <w:rsid w:val="009F1D68"/>
    <w:rsid w:val="00A0646A"/>
    <w:rsid w:val="00A22152"/>
    <w:rsid w:val="00A23BEF"/>
    <w:rsid w:val="00A36C70"/>
    <w:rsid w:val="00A371C1"/>
    <w:rsid w:val="00A44AE7"/>
    <w:rsid w:val="00A933F2"/>
    <w:rsid w:val="00A95341"/>
    <w:rsid w:val="00A95EEE"/>
    <w:rsid w:val="00A95FF9"/>
    <w:rsid w:val="00AB5E6D"/>
    <w:rsid w:val="00AC53F4"/>
    <w:rsid w:val="00AF5544"/>
    <w:rsid w:val="00AF72AE"/>
    <w:rsid w:val="00B05996"/>
    <w:rsid w:val="00B11065"/>
    <w:rsid w:val="00B1371F"/>
    <w:rsid w:val="00B14BC1"/>
    <w:rsid w:val="00B16F66"/>
    <w:rsid w:val="00B206D1"/>
    <w:rsid w:val="00B21E3D"/>
    <w:rsid w:val="00B4635C"/>
    <w:rsid w:val="00B6412C"/>
    <w:rsid w:val="00B66234"/>
    <w:rsid w:val="00B7659F"/>
    <w:rsid w:val="00B85CF9"/>
    <w:rsid w:val="00B92C8D"/>
    <w:rsid w:val="00B964D4"/>
    <w:rsid w:val="00B967AE"/>
    <w:rsid w:val="00BA4C3D"/>
    <w:rsid w:val="00BB119A"/>
    <w:rsid w:val="00BD023B"/>
    <w:rsid w:val="00BD2A3D"/>
    <w:rsid w:val="00BD4666"/>
    <w:rsid w:val="00BF2F90"/>
    <w:rsid w:val="00C03E02"/>
    <w:rsid w:val="00C21FA7"/>
    <w:rsid w:val="00C24313"/>
    <w:rsid w:val="00C371ED"/>
    <w:rsid w:val="00C45C88"/>
    <w:rsid w:val="00C569D7"/>
    <w:rsid w:val="00C84E74"/>
    <w:rsid w:val="00C87839"/>
    <w:rsid w:val="00C903DE"/>
    <w:rsid w:val="00CB3098"/>
    <w:rsid w:val="00CB6773"/>
    <w:rsid w:val="00CE71DB"/>
    <w:rsid w:val="00D10BA5"/>
    <w:rsid w:val="00D171F7"/>
    <w:rsid w:val="00D30FFB"/>
    <w:rsid w:val="00D35308"/>
    <w:rsid w:val="00D74E85"/>
    <w:rsid w:val="00D97D89"/>
    <w:rsid w:val="00D97FA9"/>
    <w:rsid w:val="00DA0500"/>
    <w:rsid w:val="00DA5272"/>
    <w:rsid w:val="00DC1A35"/>
    <w:rsid w:val="00DE3BE8"/>
    <w:rsid w:val="00DF02F6"/>
    <w:rsid w:val="00E2609E"/>
    <w:rsid w:val="00E34735"/>
    <w:rsid w:val="00E352F0"/>
    <w:rsid w:val="00E42A7C"/>
    <w:rsid w:val="00E5051A"/>
    <w:rsid w:val="00E52806"/>
    <w:rsid w:val="00E645F7"/>
    <w:rsid w:val="00E9072E"/>
    <w:rsid w:val="00E93FE4"/>
    <w:rsid w:val="00EA3288"/>
    <w:rsid w:val="00EC490F"/>
    <w:rsid w:val="00EC7C8C"/>
    <w:rsid w:val="00ED215D"/>
    <w:rsid w:val="00ED7B52"/>
    <w:rsid w:val="00EF2A62"/>
    <w:rsid w:val="00EF2B1A"/>
    <w:rsid w:val="00F064A4"/>
    <w:rsid w:val="00F41282"/>
    <w:rsid w:val="00F63D43"/>
    <w:rsid w:val="00F67680"/>
    <w:rsid w:val="00F81181"/>
    <w:rsid w:val="00F93AAB"/>
    <w:rsid w:val="00FA7D14"/>
    <w:rsid w:val="00FB50CE"/>
    <w:rsid w:val="00FB7E84"/>
    <w:rsid w:val="00FC6F12"/>
    <w:rsid w:val="00FE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FAD37"/>
  <w15:chartTrackingRefBased/>
  <w15:docId w15:val="{751781B9-8AA4-4B35-B292-6DBAB8374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564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35EE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2F6"/>
    <w:pPr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DF02F6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235EE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5EE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List Paragraph"/>
    <w:basedOn w:val="a"/>
    <w:uiPriority w:val="34"/>
    <w:qFormat/>
    <w:rsid w:val="00CB3098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character" w:styleId="a7">
    <w:name w:val="Hyperlink"/>
    <w:basedOn w:val="a0"/>
    <w:uiPriority w:val="99"/>
    <w:unhideWhenUsed/>
    <w:rsid w:val="00495C8F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F93AAB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93AAB"/>
    <w:pPr>
      <w:spacing w:after="16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93AAB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93AAB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93AAB"/>
    <w:rPr>
      <w:b/>
      <w:bCs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375B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9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1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4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134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03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370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02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4975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06111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6027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10587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02590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08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946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60878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3259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2956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5119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27660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8623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73926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853587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09994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185549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5822177">
          <w:marLeft w:val="48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1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20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9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018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7568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63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6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51266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0966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5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234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4543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9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65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6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2</Pages>
  <Words>634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Пушкарская Диана Дмитриевна</dc:creator>
  <cp:keywords/>
  <dc:description/>
  <cp:lastModifiedBy>Боровская Ирина Федотовна</cp:lastModifiedBy>
  <cp:revision>150</cp:revision>
  <cp:lastPrinted>2021-04-20T16:11:00Z</cp:lastPrinted>
  <dcterms:created xsi:type="dcterms:W3CDTF">2022-06-01T05:44:00Z</dcterms:created>
  <dcterms:modified xsi:type="dcterms:W3CDTF">2023-01-25T07:22:00Z</dcterms:modified>
</cp:coreProperties>
</file>