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06F" w:rsidRDefault="00C7706F" w:rsidP="00A400F1">
      <w:pPr>
        <w:jc w:val="center"/>
      </w:pPr>
    </w:p>
    <w:p w:rsidR="00A400F1" w:rsidRDefault="00A400F1" w:rsidP="00A400F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32834A1" wp14:editId="0877CEAC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00F1" w:rsidRDefault="00A400F1" w:rsidP="00A400F1">
      <w:pPr>
        <w:spacing w:after="0"/>
        <w:jc w:val="center"/>
      </w:pPr>
    </w:p>
    <w:p w:rsidR="00A400F1" w:rsidRDefault="00A400F1" w:rsidP="00A400F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400F1" w:rsidRDefault="00A400F1" w:rsidP="00A400F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400F1" w:rsidRDefault="00A400F1" w:rsidP="00A400F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400F1" w:rsidRDefault="00A400F1" w:rsidP="00A400F1">
      <w:pPr>
        <w:pStyle w:val="a3"/>
        <w:tabs>
          <w:tab w:val="left" w:pos="0"/>
        </w:tabs>
        <w:rPr>
          <w:sz w:val="32"/>
          <w:szCs w:val="32"/>
        </w:rPr>
      </w:pPr>
    </w:p>
    <w:p w:rsidR="00A400F1" w:rsidRDefault="00A400F1" w:rsidP="00A400F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400F1" w:rsidRPr="00F2148B" w:rsidRDefault="00A400F1" w:rsidP="00A400F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A400F1" w:rsidRPr="00397925" w:rsidTr="00370A68">
        <w:trPr>
          <w:trHeight w:val="627"/>
        </w:trPr>
        <w:tc>
          <w:tcPr>
            <w:tcW w:w="9571" w:type="dxa"/>
          </w:tcPr>
          <w:p w:rsidR="00A400F1" w:rsidRDefault="00A400F1" w:rsidP="00370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A400F1" w:rsidRPr="0037045C" w:rsidRDefault="00A400F1" w:rsidP="00370A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E7A93">
              <w:rPr>
                <w:rFonts w:ascii="Times New Roman" w:hAnsi="Times New Roman" w:cs="Times New Roman"/>
                <w:b/>
                <w:sz w:val="26"/>
                <w:szCs w:val="26"/>
              </w:rPr>
              <w:t>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</w:t>
            </w:r>
          </w:p>
        </w:tc>
      </w:tr>
    </w:tbl>
    <w:p w:rsidR="00A400F1" w:rsidRPr="004338A3" w:rsidRDefault="00A400F1" w:rsidP="00A400F1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38A3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A400F1" w:rsidRPr="004338A3" w:rsidRDefault="00A400F1" w:rsidP="00A400F1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38A3">
        <w:rPr>
          <w:rFonts w:ascii="Times New Roman" w:hAnsi="Times New Roman" w:cs="Times New Roman"/>
          <w:b/>
          <w:sz w:val="24"/>
          <w:szCs w:val="24"/>
        </w:rPr>
        <w:t>«</w:t>
      </w:r>
      <w:r w:rsidR="005B030B" w:rsidRPr="004338A3">
        <w:rPr>
          <w:rFonts w:ascii="Times New Roman" w:hAnsi="Times New Roman" w:cs="Times New Roman"/>
          <w:b/>
          <w:sz w:val="24"/>
          <w:szCs w:val="24"/>
        </w:rPr>
        <w:t>26</w:t>
      </w:r>
      <w:r w:rsidRPr="004338A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B030B" w:rsidRPr="004338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4C9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r w:rsidRPr="004338A3">
        <w:rPr>
          <w:rFonts w:ascii="Times New Roman" w:hAnsi="Times New Roman" w:cs="Times New Roman"/>
          <w:b/>
          <w:sz w:val="24"/>
          <w:szCs w:val="24"/>
        </w:rPr>
        <w:t>2021 года</w:t>
      </w:r>
    </w:p>
    <w:p w:rsidR="00A400F1" w:rsidRPr="00246567" w:rsidRDefault="00A400F1" w:rsidP="00A400F1">
      <w:pPr>
        <w:tabs>
          <w:tab w:val="left" w:pos="1985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A400F1" w:rsidRPr="00246567" w:rsidRDefault="00A400F1" w:rsidP="00A400F1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A400F1" w:rsidRPr="00246567" w:rsidRDefault="00A400F1" w:rsidP="00A400F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ый </w:t>
      </w:r>
      <w:r w:rsidRPr="00E33D54">
        <w:rPr>
          <w:rFonts w:ascii="Times New Roman" w:hAnsi="Times New Roman" w:cs="Times New Roman"/>
          <w:b/>
          <w:sz w:val="26"/>
          <w:szCs w:val="26"/>
        </w:rPr>
        <w:t>«</w:t>
      </w:r>
      <w:r w:rsidRPr="00DE7A93">
        <w:rPr>
          <w:rFonts w:ascii="Times New Roman" w:hAnsi="Times New Roman" w:cs="Times New Roman"/>
          <w:b/>
          <w:sz w:val="26"/>
          <w:szCs w:val="26"/>
        </w:rPr>
        <w:t>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</w:t>
      </w:r>
      <w:r w:rsidRPr="00E33D54">
        <w:rPr>
          <w:rFonts w:ascii="Times New Roman" w:hAnsi="Times New Roman" w:cs="Times New Roman"/>
          <w:b/>
          <w:sz w:val="26"/>
          <w:szCs w:val="26"/>
        </w:rPr>
        <w:t>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A400F1" w:rsidRPr="00246567" w:rsidRDefault="00A400F1" w:rsidP="00A400F1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00F1" w:rsidRPr="00246567" w:rsidRDefault="00A400F1" w:rsidP="00A400F1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A400F1" w:rsidRPr="00246567" w:rsidRDefault="00A400F1" w:rsidP="00A400F1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A400F1" w:rsidRDefault="00A400F1" w:rsidP="00A400F1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00F1" w:rsidRPr="00246567" w:rsidRDefault="00A400F1" w:rsidP="00A400F1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400F1" w:rsidRPr="00246567" w:rsidRDefault="00A400F1" w:rsidP="00A400F1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A400F1" w:rsidRPr="00AB78A0" w:rsidRDefault="00A400F1" w:rsidP="00A400F1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A400F1" w:rsidRPr="00AB78A0" w:rsidRDefault="00A400F1" w:rsidP="00A400F1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78B3" w:rsidRPr="00086B46" w:rsidRDefault="00086B46" w:rsidP="00A400F1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0" w:name="_GoBack"/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«01» марта 2021г.</w:t>
      </w:r>
    </w:p>
    <w:p w:rsidR="00086B46" w:rsidRPr="00086B46" w:rsidRDefault="00086B46" w:rsidP="00A400F1">
      <w:pPr>
        <w:pStyle w:val="ConsPlusTitlePage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86B46">
        <w:rPr>
          <w:rFonts w:ascii="Times New Roman" w:hAnsi="Times New Roman" w:cs="Times New Roman"/>
          <w:b/>
          <w:sz w:val="26"/>
          <w:szCs w:val="26"/>
          <w:u w:val="single"/>
        </w:rPr>
        <w:t>№ 155-НПА</w:t>
      </w:r>
    </w:p>
    <w:bookmarkEnd w:id="0"/>
    <w:p w:rsidR="00C678B3" w:rsidRDefault="00C678B3" w:rsidP="00A400F1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A400F1" w:rsidRDefault="00A400F1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A400F1" w:rsidRPr="004F2538" w:rsidRDefault="00A400F1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A400F1" w:rsidRPr="004F2538" w:rsidRDefault="00BB1143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A400F1" w:rsidRPr="004F2538" w:rsidRDefault="00A400F1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  <w:t>решени</w:t>
      </w:r>
      <w:r w:rsidR="00BB1143">
        <w:rPr>
          <w:rFonts w:ascii="Times New Roman" w:hAnsi="Times New Roman" w:cs="Times New Roman"/>
          <w:sz w:val="26"/>
          <w:szCs w:val="26"/>
        </w:rPr>
        <w:t>ем</w:t>
      </w:r>
      <w:r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A400F1" w:rsidRPr="004F2538" w:rsidRDefault="00A400F1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A400F1" w:rsidRPr="00995B36" w:rsidRDefault="00A400F1" w:rsidP="00A400F1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086B46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086B46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086B46">
        <w:rPr>
          <w:rFonts w:ascii="Times New Roman" w:hAnsi="Times New Roman" w:cs="Times New Roman"/>
          <w:sz w:val="26"/>
          <w:szCs w:val="26"/>
        </w:rPr>
        <w:t xml:space="preserve">155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00F1" w:rsidRDefault="00A400F1" w:rsidP="00A400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0F1" w:rsidRDefault="00A400F1" w:rsidP="00A400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00F1" w:rsidRDefault="00A400F1" w:rsidP="00A400F1">
      <w:pPr>
        <w:tabs>
          <w:tab w:val="left" w:pos="1985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7A93">
        <w:rPr>
          <w:rFonts w:ascii="Times New Roman" w:hAnsi="Times New Roman" w:cs="Times New Roman"/>
          <w:b/>
          <w:sz w:val="26"/>
          <w:szCs w:val="26"/>
        </w:rPr>
        <w:t>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антикоррупционной экспертизы</w:t>
      </w:r>
    </w:p>
    <w:p w:rsidR="00A400F1" w:rsidRDefault="00A400F1" w:rsidP="00A400F1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400F1" w:rsidRPr="00A400F1" w:rsidRDefault="00A400F1" w:rsidP="00A400F1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400F1">
        <w:rPr>
          <w:rFonts w:ascii="Times New Roman" w:hAnsi="Times New Roman" w:cs="Times New Roman"/>
          <w:sz w:val="26"/>
          <w:szCs w:val="26"/>
        </w:rPr>
        <w:t xml:space="preserve">Порядок предоставления в прокуратуру Чугуевского района (далее - прокуратура)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</w:t>
      </w:r>
      <w:r w:rsidRPr="00BD4DCD">
        <w:rPr>
          <w:rFonts w:ascii="Times New Roman" w:hAnsi="Times New Roman" w:cs="Times New Roman"/>
          <w:sz w:val="26"/>
          <w:szCs w:val="26"/>
        </w:rPr>
        <w:t xml:space="preserve">антикоррупционной экспертизы (далее - Порядок) разработан в соответствии с Федеральным </w:t>
      </w:r>
      <w:hyperlink r:id="rId6" w:history="1">
        <w:r w:rsidRPr="00BD4DC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BD4DCD">
        <w:rPr>
          <w:rFonts w:ascii="Times New Roman" w:hAnsi="Times New Roman" w:cs="Times New Roman"/>
          <w:sz w:val="26"/>
          <w:szCs w:val="26"/>
        </w:rPr>
        <w:t xml:space="preserve"> от 25</w:t>
      </w:r>
      <w:r w:rsidR="005B030B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Pr="00BD4DCD">
        <w:rPr>
          <w:rFonts w:ascii="Times New Roman" w:hAnsi="Times New Roman" w:cs="Times New Roman"/>
          <w:sz w:val="26"/>
          <w:szCs w:val="26"/>
        </w:rPr>
        <w:t>2008</w:t>
      </w:r>
      <w:r w:rsidR="005B030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D4DCD">
        <w:rPr>
          <w:rFonts w:ascii="Times New Roman" w:hAnsi="Times New Roman" w:cs="Times New Roman"/>
          <w:sz w:val="26"/>
          <w:szCs w:val="26"/>
        </w:rPr>
        <w:t xml:space="preserve"> № 273-ФЗ «О противодействии коррупции», Федеральным </w:t>
      </w:r>
      <w:hyperlink r:id="rId7" w:history="1">
        <w:r w:rsidRPr="00BD4DC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BD4DCD">
        <w:rPr>
          <w:rFonts w:ascii="Times New Roman" w:hAnsi="Times New Roman" w:cs="Times New Roman"/>
          <w:sz w:val="26"/>
          <w:szCs w:val="26"/>
        </w:rPr>
        <w:t xml:space="preserve"> от </w:t>
      </w:r>
      <w:r w:rsidRPr="00A400F1">
        <w:rPr>
          <w:rFonts w:ascii="Times New Roman" w:hAnsi="Times New Roman" w:cs="Times New Roman"/>
          <w:sz w:val="26"/>
          <w:szCs w:val="26"/>
        </w:rPr>
        <w:t>17</w:t>
      </w:r>
      <w:r w:rsidR="005B030B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400F1">
        <w:rPr>
          <w:rFonts w:ascii="Times New Roman" w:hAnsi="Times New Roman" w:cs="Times New Roman"/>
          <w:sz w:val="26"/>
          <w:szCs w:val="26"/>
        </w:rPr>
        <w:t>2009</w:t>
      </w:r>
      <w:r w:rsidR="005B030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A400F1">
        <w:rPr>
          <w:rFonts w:ascii="Times New Roman" w:hAnsi="Times New Roman" w:cs="Times New Roman"/>
          <w:sz w:val="26"/>
          <w:szCs w:val="26"/>
        </w:rPr>
        <w:t xml:space="preserve"> № 172-ФЗ «Об антикоррупционной экспертизе нормативных</w:t>
      </w:r>
      <w:proofErr w:type="gramEnd"/>
      <w:r w:rsidRPr="00A400F1">
        <w:rPr>
          <w:rFonts w:ascii="Times New Roman" w:hAnsi="Times New Roman" w:cs="Times New Roman"/>
          <w:sz w:val="26"/>
          <w:szCs w:val="26"/>
        </w:rPr>
        <w:t xml:space="preserve"> правовых актов и проектов нормативных правовых актов».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2. Целью принятия Порядка является улучшение взаимодействия прокуратуры с органами местного самоуправления Чугуевского муниципального округа, оперативное изучение нормативных правовых актов и проектов нормативных правовых актов, их учет, предотвращение принятия органами местного самоуправления нормативных правовых актов, противоречащих действующему федеральному законодательству и законодательству Приморского края, а также содержащих коррупциогенные факторы.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 xml:space="preserve">3. Направлению в прокуратуру подлежат нормативные правовые акты и проекты нормативных правовых актов, перечисленные в </w:t>
      </w:r>
      <w:hyperlink r:id="rId8" w:history="1">
        <w:r w:rsidRPr="00BD4DCD">
          <w:rPr>
            <w:rFonts w:ascii="Times New Roman" w:hAnsi="Times New Roman" w:cs="Times New Roman"/>
            <w:sz w:val="26"/>
            <w:szCs w:val="26"/>
          </w:rPr>
          <w:t>части 2 статьи 3</w:t>
        </w:r>
      </w:hyperlink>
      <w:r w:rsidRPr="00BD4DCD">
        <w:rPr>
          <w:rFonts w:ascii="Times New Roman" w:hAnsi="Times New Roman" w:cs="Times New Roman"/>
          <w:sz w:val="26"/>
          <w:szCs w:val="26"/>
        </w:rPr>
        <w:t xml:space="preserve"> </w:t>
      </w:r>
      <w:r w:rsidRPr="00A400F1">
        <w:rPr>
          <w:rFonts w:ascii="Times New Roman" w:hAnsi="Times New Roman" w:cs="Times New Roman"/>
          <w:sz w:val="26"/>
          <w:szCs w:val="26"/>
        </w:rPr>
        <w:t>Федерального закона от 17</w:t>
      </w:r>
      <w:r w:rsidR="005B030B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400F1">
        <w:rPr>
          <w:rFonts w:ascii="Times New Roman" w:hAnsi="Times New Roman" w:cs="Times New Roman"/>
          <w:sz w:val="26"/>
          <w:szCs w:val="26"/>
        </w:rPr>
        <w:t>2009</w:t>
      </w:r>
      <w:r w:rsidR="005B030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A400F1">
        <w:rPr>
          <w:rFonts w:ascii="Times New Roman" w:hAnsi="Times New Roman" w:cs="Times New Roman"/>
          <w:sz w:val="26"/>
          <w:szCs w:val="26"/>
        </w:rPr>
        <w:t xml:space="preserve"> № 172-ФЗ «Об антикоррупционной экспертизе нормативных правовых актов и проектов нормативных правовых актов».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4. Органами местного самоуправления Чугуевского муниципального округа обеспечивается поступление в прокуратуру нормативных правовых актов в течение 10-ти дней с момента их подписания.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 xml:space="preserve">Думой Чугуевского муниципального округа проекты нормативных правовых </w:t>
      </w:r>
      <w:r w:rsidRPr="00A400F1">
        <w:rPr>
          <w:rFonts w:ascii="Times New Roman" w:hAnsi="Times New Roman" w:cs="Times New Roman"/>
          <w:sz w:val="26"/>
          <w:szCs w:val="26"/>
        </w:rPr>
        <w:lastRenderedPageBreak/>
        <w:t>актов предоставляются в прокуратуру не менее чем за 10 дней до планируемой даты их рассмотрения и принятия.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</w:t>
      </w:r>
      <w:r w:rsidRPr="00A400F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400F1">
        <w:rPr>
          <w:rFonts w:ascii="Times New Roman" w:hAnsi="Times New Roman" w:cs="Times New Roman"/>
          <w:sz w:val="26"/>
          <w:szCs w:val="26"/>
        </w:rPr>
        <w:t xml:space="preserve">проекты нормативных правовых актов предоставляются в прокуратуру не менее чем за </w:t>
      </w:r>
      <w:r w:rsidR="00B80287">
        <w:rPr>
          <w:rFonts w:ascii="Times New Roman" w:hAnsi="Times New Roman" w:cs="Times New Roman"/>
          <w:sz w:val="26"/>
          <w:szCs w:val="26"/>
        </w:rPr>
        <w:t>1</w:t>
      </w:r>
      <w:r w:rsidRPr="00A400F1">
        <w:rPr>
          <w:rFonts w:ascii="Times New Roman" w:hAnsi="Times New Roman" w:cs="Times New Roman"/>
          <w:sz w:val="26"/>
          <w:szCs w:val="26"/>
        </w:rPr>
        <w:t>0 дней до планируемой даты их принятия.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5. Нормативные правовые акты предоставляются в прокуратуру в виде их заверенных копий на бумажном носителе.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 xml:space="preserve">Проекты нормативных правовых актов могут предоставляться в </w:t>
      </w:r>
      <w:proofErr w:type="gramStart"/>
      <w:r w:rsidRPr="00A400F1">
        <w:rPr>
          <w:rFonts w:ascii="Times New Roman" w:hAnsi="Times New Roman" w:cs="Times New Roman"/>
          <w:sz w:val="26"/>
          <w:szCs w:val="26"/>
        </w:rPr>
        <w:t>прокуратуру</w:t>
      </w:r>
      <w:proofErr w:type="gramEnd"/>
      <w:r w:rsidRPr="00A400F1">
        <w:rPr>
          <w:rFonts w:ascii="Times New Roman" w:hAnsi="Times New Roman" w:cs="Times New Roman"/>
          <w:sz w:val="26"/>
          <w:szCs w:val="26"/>
        </w:rPr>
        <w:t xml:space="preserve"> как на бумажном носителе, так и в электронном виде на электронную почту либо посредством электронного носителя с соответствующим сопроводительным письмом.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6. При предоставлении проектов нормативных правовых актов указывается планируемая дата их рассмотрения и принятия.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7. Должностное лицо, ответственное за предоставление в прокуратуру нормативных правовых актов (проектов нормативных правовых актов) в установленные настоящим Порядком сроки, назначается распоряжением руководителя органа местного самоуправления.</w:t>
      </w:r>
    </w:p>
    <w:p w:rsidR="00A400F1" w:rsidRPr="00A400F1" w:rsidRDefault="00A400F1" w:rsidP="00BD4DC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8. Представленная прокуратурой информация о результатах правовой и антикоррупционной экспертизы учитывается органами местного самоуправления Чугуевского муниципального округа при рассмотрении и принятии нормативных правовых актов.</w:t>
      </w:r>
    </w:p>
    <w:p w:rsidR="00A400F1" w:rsidRPr="00A400F1" w:rsidRDefault="00A400F1" w:rsidP="00BD4DCD">
      <w:pPr>
        <w:spacing w:after="1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400F1">
        <w:rPr>
          <w:rFonts w:ascii="Times New Roman" w:hAnsi="Times New Roman" w:cs="Times New Roman"/>
          <w:sz w:val="26"/>
          <w:szCs w:val="26"/>
        </w:rPr>
        <w:t>9. При поступлении из прокуратуры информации о наличии в проекте муниципального нормативного правового акта коррупциогенных факторов, а также несоответствия проекта муниципального нормативного правового акта федеральному и (или) краевому законодательству, копия информации направляется субъекту нормотворческой инициативы, разработавшему данный проект муниципального нормативного правового акта, для его доработки.</w:t>
      </w:r>
    </w:p>
    <w:p w:rsidR="00ED5EB6" w:rsidRDefault="00A400F1" w:rsidP="005B030B">
      <w:pPr>
        <w:spacing w:after="1" w:line="360" w:lineRule="auto"/>
        <w:ind w:firstLine="540"/>
        <w:jc w:val="both"/>
      </w:pPr>
      <w:r w:rsidRPr="00A400F1">
        <w:rPr>
          <w:rFonts w:ascii="Times New Roman" w:hAnsi="Times New Roman" w:cs="Times New Roman"/>
          <w:sz w:val="26"/>
          <w:szCs w:val="26"/>
        </w:rPr>
        <w:t>10. Возникшие в ходе рассмотрения информации прокуратуры разногласия подлежат урегулированию на стадии доработки проекта нормативного правового акта путем совместного рассмотрения представителями субъектов нормотворческой инициативы, ответственными за его подготовку, и работниками органов прокуратуры, осуществляющими правовую и антикоррупционную экспертизу.</w:t>
      </w:r>
    </w:p>
    <w:sectPr w:rsidR="00ED5EB6" w:rsidSect="005B030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0F1"/>
    <w:rsid w:val="00086B46"/>
    <w:rsid w:val="001E790C"/>
    <w:rsid w:val="002D1B47"/>
    <w:rsid w:val="004338A3"/>
    <w:rsid w:val="0049531E"/>
    <w:rsid w:val="004E0554"/>
    <w:rsid w:val="005B030B"/>
    <w:rsid w:val="005E0779"/>
    <w:rsid w:val="00724CD2"/>
    <w:rsid w:val="00A400F1"/>
    <w:rsid w:val="00B80287"/>
    <w:rsid w:val="00BB1143"/>
    <w:rsid w:val="00BC3D73"/>
    <w:rsid w:val="00BD4DCD"/>
    <w:rsid w:val="00C224C9"/>
    <w:rsid w:val="00C678B3"/>
    <w:rsid w:val="00C7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00F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A400F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40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0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A400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00F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A400F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40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0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A400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180E2B21AF3C55D7F2E3087015F60583AD516A7E589AE2BAD420973C6651793E8B2F276702196CAFD2D8BF3820AF058A3EA00AC4C097C7K2S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A180E2B21AF3C55D7F2E3087015F60583AD516A7E589AE2BAD420973C6651792C8B772B6603076EA8C78EEE7DK7S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180E2B21AF3C55D7F2E3087015F60583AC59637C5A9AE2BAD420973C6651793E8B2F276702196BACD2D8BF3820AF058A3EA00AC4C097C7K2SB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2021-02-28T23:53:00Z</cp:lastPrinted>
  <dcterms:created xsi:type="dcterms:W3CDTF">2021-02-12T00:56:00Z</dcterms:created>
  <dcterms:modified xsi:type="dcterms:W3CDTF">2021-02-28T23:53:00Z</dcterms:modified>
</cp:coreProperties>
</file>