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7D0A1E" w14:textId="77777777" w:rsidR="00356887" w:rsidRDefault="00A029A4">
      <w:pPr>
        <w:jc w:val="center"/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 wp14:anchorId="309BE3FB" wp14:editId="7AD2C8EA">
            <wp:simplePos x="0" y="0"/>
            <wp:positionH relativeFrom="column">
              <wp:posOffset>2615565</wp:posOffset>
            </wp:positionH>
            <wp:positionV relativeFrom="paragraph">
              <wp:posOffset>-313055</wp:posOffset>
            </wp:positionV>
            <wp:extent cx="636801" cy="800946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01" cy="8009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FA066E" w14:textId="77777777" w:rsidR="00356887" w:rsidRDefault="00356887">
      <w:pPr>
        <w:spacing w:after="0"/>
        <w:jc w:val="center"/>
      </w:pPr>
    </w:p>
    <w:p w14:paraId="55D56228" w14:textId="77777777" w:rsidR="00356887" w:rsidRDefault="00A029A4">
      <w:pPr>
        <w:pStyle w:val="a4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6237B35" w14:textId="77777777" w:rsidR="00356887" w:rsidRDefault="00A029A4">
      <w:pPr>
        <w:pStyle w:val="a4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A3AA8EC" w14:textId="77777777" w:rsidR="00356887" w:rsidRDefault="00A029A4">
      <w:pPr>
        <w:pStyle w:val="a4"/>
        <w:tabs>
          <w:tab w:val="left" w:pos="0"/>
        </w:tabs>
      </w:pPr>
      <w:r>
        <w:t>МУНИЦИПАЛЬНОГО ОКРУГА</w:t>
      </w:r>
    </w:p>
    <w:p w14:paraId="476F4B90" w14:textId="77777777" w:rsidR="00356887" w:rsidRDefault="00356887">
      <w:pPr>
        <w:pStyle w:val="a4"/>
        <w:tabs>
          <w:tab w:val="left" w:pos="0"/>
        </w:tabs>
        <w:rPr>
          <w:sz w:val="32"/>
          <w:szCs w:val="32"/>
        </w:rPr>
      </w:pPr>
    </w:p>
    <w:p w14:paraId="13B2A763" w14:textId="6ACD85E9" w:rsidR="00356887" w:rsidRDefault="00A029A4">
      <w:pPr>
        <w:pStyle w:val="a4"/>
        <w:tabs>
          <w:tab w:val="left" w:pos="0"/>
        </w:tabs>
        <w:rPr>
          <w:sz w:val="48"/>
        </w:rPr>
      </w:pPr>
      <w:r>
        <w:rPr>
          <w:sz w:val="48"/>
        </w:rPr>
        <w:t xml:space="preserve">Р Е Ш Е Н И </w:t>
      </w:r>
      <w:r w:rsidR="00C85E50">
        <w:rPr>
          <w:sz w:val="48"/>
        </w:rPr>
        <w:t>Е</w:t>
      </w:r>
    </w:p>
    <w:tbl>
      <w:tblPr>
        <w:tblpPr w:leftFromText="180" w:rightFromText="180" w:vertAnchor="text" w:horzAnchor="margin" w:tblpY="646"/>
        <w:tblW w:w="9355" w:type="dxa"/>
        <w:tblLayout w:type="fixed"/>
        <w:tblLook w:val="0000" w:firstRow="0" w:lastRow="0" w:firstColumn="0" w:lastColumn="0" w:noHBand="0" w:noVBand="0"/>
      </w:tblPr>
      <w:tblGrid>
        <w:gridCol w:w="9355"/>
      </w:tblGrid>
      <w:tr w:rsidR="00356887" w14:paraId="5D21F5BF" w14:textId="77777777">
        <w:trPr>
          <w:trHeight w:val="627"/>
        </w:trPr>
        <w:tc>
          <w:tcPr>
            <w:tcW w:w="9355" w:type="dxa"/>
          </w:tcPr>
          <w:p w14:paraId="47CC2CCC" w14:textId="77777777" w:rsidR="00356887" w:rsidRDefault="00A029A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 налоге на имущество физических лиц</w:t>
            </w:r>
          </w:p>
          <w:p w14:paraId="7EDF71E9" w14:textId="77777777" w:rsidR="00356887" w:rsidRDefault="00A029A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на территории Чугуевского муниципального округа</w:t>
            </w:r>
          </w:p>
        </w:tc>
      </w:tr>
    </w:tbl>
    <w:p w14:paraId="7ADD9532" w14:textId="77777777" w:rsidR="00356887" w:rsidRDefault="00356887">
      <w:pPr>
        <w:rPr>
          <w:rFonts w:ascii="Times New Roman" w:hAnsi="Times New Roman" w:cs="Times New Roman"/>
          <w:sz w:val="28"/>
          <w:szCs w:val="28"/>
        </w:rPr>
      </w:pPr>
    </w:p>
    <w:p w14:paraId="21B1A630" w14:textId="77777777" w:rsidR="00356887" w:rsidRDefault="00356887">
      <w:pPr>
        <w:rPr>
          <w:rFonts w:ascii="Times New Roman" w:hAnsi="Times New Roman" w:cs="Times New Roman"/>
          <w:sz w:val="28"/>
          <w:szCs w:val="28"/>
        </w:rPr>
      </w:pPr>
    </w:p>
    <w:p w14:paraId="37413F34" w14:textId="77777777" w:rsidR="00356887" w:rsidRPr="007C7C3D" w:rsidRDefault="00A029A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7C7C3D">
        <w:rPr>
          <w:rFonts w:ascii="Times New Roman" w:hAnsi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5D227778" w14:textId="58063097" w:rsidR="00356887" w:rsidRPr="007C7C3D" w:rsidRDefault="00A029A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7C7C3D">
        <w:rPr>
          <w:rFonts w:ascii="Times New Roman" w:hAnsi="Times New Roman"/>
          <w:b/>
          <w:sz w:val="24"/>
          <w:szCs w:val="24"/>
          <w:lang w:eastAsia="ru-RU"/>
        </w:rPr>
        <w:t>«</w:t>
      </w:r>
      <w:r w:rsidR="007C7C3D">
        <w:rPr>
          <w:rFonts w:ascii="Times New Roman" w:hAnsi="Times New Roman"/>
          <w:b/>
          <w:sz w:val="24"/>
          <w:szCs w:val="24"/>
          <w:lang w:eastAsia="ru-RU"/>
        </w:rPr>
        <w:t>18</w:t>
      </w:r>
      <w:r w:rsidRPr="007C7C3D">
        <w:rPr>
          <w:rFonts w:ascii="Times New Roman" w:hAnsi="Times New Roman"/>
          <w:b/>
          <w:sz w:val="24"/>
          <w:szCs w:val="24"/>
          <w:lang w:eastAsia="ru-RU"/>
        </w:rPr>
        <w:t>»</w:t>
      </w:r>
      <w:r w:rsidR="007C7C3D">
        <w:rPr>
          <w:rFonts w:ascii="Times New Roman" w:hAnsi="Times New Roman"/>
          <w:b/>
          <w:sz w:val="24"/>
          <w:szCs w:val="24"/>
          <w:lang w:eastAsia="ru-RU"/>
        </w:rPr>
        <w:t xml:space="preserve"> октября</w:t>
      </w:r>
      <w:r w:rsidRPr="007C7C3D">
        <w:rPr>
          <w:rFonts w:ascii="Times New Roman" w:hAnsi="Times New Roman"/>
          <w:b/>
          <w:sz w:val="24"/>
          <w:szCs w:val="24"/>
          <w:lang w:eastAsia="ru-RU"/>
        </w:rPr>
        <w:t xml:space="preserve"> 2024 года</w:t>
      </w:r>
    </w:p>
    <w:p w14:paraId="0E4E1EAC" w14:textId="77777777" w:rsidR="00356887" w:rsidRPr="007C7C3D" w:rsidRDefault="00356887">
      <w:pPr>
        <w:rPr>
          <w:rFonts w:ascii="Times New Roman" w:hAnsi="Times New Roman" w:cs="Times New Roman"/>
          <w:sz w:val="24"/>
          <w:szCs w:val="24"/>
        </w:rPr>
      </w:pPr>
    </w:p>
    <w:p w14:paraId="65FB6B6C" w14:textId="77777777" w:rsidR="00356887" w:rsidRDefault="00A029A4" w:rsidP="00A029A4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1. Общие положения</w:t>
      </w:r>
    </w:p>
    <w:p w14:paraId="7954FE40" w14:textId="77777777" w:rsidR="00356887" w:rsidRPr="00170408" w:rsidRDefault="00A029A4" w:rsidP="00A029A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4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Настоящим решением устанавливается и вводится на территории Чугуевского муниципального округа налог на имущество физических лиц, определяются налоговые ставки, особенности определения налоговой базы, </w:t>
      </w:r>
      <w:r w:rsidR="000C1C8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70408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налоговые льготы, не предусмотренные главой 32 Налогового кодекса Российской Федерации, основания и порядок их применения налогоплательщиками.</w:t>
      </w:r>
    </w:p>
    <w:p w14:paraId="4CAACC4B" w14:textId="77777777" w:rsidR="00356887" w:rsidRPr="00170408" w:rsidRDefault="00A029A4" w:rsidP="00A029A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4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Налогоплательщики, объект налогообложения, налоговая база и порядок ее определения, налоговый период, порядок исчисления налога, порядок и сроки уплаты налога и другие элементы обложения налогом на имущество физических лиц определены </w:t>
      </w:r>
      <w:hyperlink r:id="rId6">
        <w:r w:rsidRPr="001704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главой 32</w:t>
        </w:r>
      </w:hyperlink>
      <w:r w:rsidRPr="001704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«Налог на имущество физических лиц» Налогового кодекса Российской Федерации.</w:t>
      </w:r>
    </w:p>
    <w:p w14:paraId="4F6C3A94" w14:textId="77777777" w:rsidR="00356887" w:rsidRPr="00170408" w:rsidRDefault="00356887" w:rsidP="00A029A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1017BC" w14:textId="77777777" w:rsidR="00356887" w:rsidRDefault="00A029A4" w:rsidP="00A029A4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2. Особенности определения налоговой базы</w:t>
      </w:r>
    </w:p>
    <w:p w14:paraId="326B4437" w14:textId="77777777" w:rsidR="00356887" w:rsidRPr="00D542E6" w:rsidRDefault="00A029A4" w:rsidP="00A029A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2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иное не установлено пунктом 1 статьи 403 Налогового Кодекса Российской Федерации, н</w:t>
      </w:r>
      <w:r w:rsidRPr="00D54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алоговая база в отношении каждого объекта налогообложения определяется как его кадастровая стоимость, внесенная </w:t>
      </w:r>
      <w:r w:rsidR="00B90F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4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Единый государственный реестр недвижимости и подлежащая применению </w:t>
      </w:r>
      <w:r w:rsidRPr="00D542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 1 января года, являющегося налоговым периодом, с учетом особенностей, предусмотренных </w:t>
      </w:r>
      <w:hyperlink r:id="rId7">
        <w:r w:rsidRPr="00D542E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403</w:t>
        </w:r>
      </w:hyperlink>
      <w:r w:rsidRPr="00D54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«Налоговая база» главы 32 «Налог на имущество физических лиц» Налогового кодекса Российской Федерации.</w:t>
      </w:r>
    </w:p>
    <w:p w14:paraId="5824BF4E" w14:textId="77777777" w:rsidR="00356887" w:rsidRPr="00D542E6" w:rsidRDefault="00356887" w:rsidP="00A029A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CBFE90" w14:textId="77777777" w:rsidR="00356887" w:rsidRDefault="00A029A4" w:rsidP="00A029A4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3. Налоговые ставки</w:t>
      </w:r>
    </w:p>
    <w:p w14:paraId="70F18B03" w14:textId="77777777" w:rsidR="00356887" w:rsidRPr="008B193E" w:rsidRDefault="00A029A4" w:rsidP="00A029A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93E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Ставки налога на имущество физических лиц, взимаемого на территории Чугуевского муниципального округа, устанавливаются в следующих размерах:</w:t>
      </w:r>
    </w:p>
    <w:p w14:paraId="7D6EF4D6" w14:textId="77777777" w:rsidR="00356887" w:rsidRPr="008B193E" w:rsidRDefault="00A029A4" w:rsidP="00A029A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93E">
        <w:rPr>
          <w:rFonts w:ascii="Times New Roman" w:eastAsia="Times New Roman" w:hAnsi="Times New Roman" w:cs="Times New Roman"/>
          <w:sz w:val="28"/>
          <w:szCs w:val="28"/>
          <w:lang w:eastAsia="ru-RU"/>
        </w:rPr>
        <w:t>1) 0,1 процента в отношении:</w:t>
      </w:r>
    </w:p>
    <w:p w14:paraId="24B3B499" w14:textId="77777777" w:rsidR="00356887" w:rsidRPr="008B193E" w:rsidRDefault="00A029A4" w:rsidP="00A029A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93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жилых домов, частей жилых домов, квартир, частей квартир, комнат;</w:t>
      </w:r>
    </w:p>
    <w:p w14:paraId="1D2418FE" w14:textId="77777777" w:rsidR="00356887" w:rsidRPr="008B193E" w:rsidRDefault="00A029A4" w:rsidP="00A029A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93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14:paraId="0CDF7FB9" w14:textId="77777777" w:rsidR="00356887" w:rsidRPr="008B193E" w:rsidRDefault="00A029A4" w:rsidP="00A029A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93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единых недвижимых комплексов, в состав которых входит хотя бы один жилой дом;</w:t>
      </w:r>
    </w:p>
    <w:p w14:paraId="75339F91" w14:textId="77777777" w:rsidR="00356887" w:rsidRPr="008B193E" w:rsidRDefault="00A029A4" w:rsidP="00A029A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гаражей и </w:t>
      </w:r>
      <w:proofErr w:type="spellStart"/>
      <w:r w:rsidRPr="008B193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машино</w:t>
      </w:r>
      <w:proofErr w:type="spellEnd"/>
      <w:r w:rsidRPr="008B193E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-мест, в том числе расположенных в объектах налогообложения, указанных в подпункте 2 настоящего пункта;</w:t>
      </w:r>
    </w:p>
    <w:p w14:paraId="587D62D4" w14:textId="77777777" w:rsidR="00356887" w:rsidRPr="008B193E" w:rsidRDefault="00A029A4" w:rsidP="00A029A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93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14:paraId="5D45413F" w14:textId="77777777" w:rsidR="00356887" w:rsidRPr="008B193E" w:rsidRDefault="00A029A4" w:rsidP="00A029A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2 процента в отношении объектов налогообложения, включенных в перечень, определяемый в соответствии с </w:t>
      </w:r>
      <w:hyperlink r:id="rId8">
        <w:r w:rsidRPr="008B193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7 статьи 378.2</w:t>
        </w:r>
      </w:hyperlink>
      <w:r w:rsidRPr="008B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Налогового кодекса Российской Федерации, в отношении объектов налогообложения, предусмотренных </w:t>
      </w:r>
      <w:hyperlink r:id="rId9">
        <w:r w:rsidRPr="008B193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абзацем вторым пункта 10 статьи 378.2</w:t>
        </w:r>
      </w:hyperlink>
      <w:r w:rsidRPr="008B19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Налогового кодекса Российской Федерации;</w:t>
      </w:r>
    </w:p>
    <w:p w14:paraId="44E4ECBF" w14:textId="77777777" w:rsidR="00356887" w:rsidRPr="008B193E" w:rsidRDefault="00A029A4" w:rsidP="00A029A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93E">
        <w:rPr>
          <w:rFonts w:ascii="Times New Roman" w:eastAsia="Times New Roman" w:hAnsi="Times New Roman" w:cs="Times New Roman"/>
          <w:sz w:val="28"/>
          <w:szCs w:val="28"/>
          <w:lang w:eastAsia="ru-RU"/>
        </w:rPr>
        <w:t>3) 2,5 процента в отношении объектов налогообложения, кадастровая стоимость каждого из которых превышает 300 миллионов рублей;</w:t>
      </w:r>
    </w:p>
    <w:p w14:paraId="1D5B3394" w14:textId="77777777" w:rsidR="00356887" w:rsidRPr="008B193E" w:rsidRDefault="00A029A4" w:rsidP="00A029A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193E">
        <w:rPr>
          <w:rFonts w:ascii="Times New Roman" w:eastAsia="Times New Roman" w:hAnsi="Times New Roman" w:cs="Times New Roman"/>
          <w:sz w:val="28"/>
          <w:szCs w:val="28"/>
          <w:lang w:eastAsia="ru-RU"/>
        </w:rPr>
        <w:t>4) 0,5 процента в отношении прочих объектов налогообложения.</w:t>
      </w:r>
    </w:p>
    <w:p w14:paraId="4ED68696" w14:textId="77777777" w:rsidR="00356887" w:rsidRDefault="00356887" w:rsidP="00A029A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24614C" w14:textId="77777777" w:rsidR="007C7C3D" w:rsidRDefault="007C7C3D" w:rsidP="00A029A4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F60FD2" w14:textId="0082FCAE" w:rsidR="00356887" w:rsidRDefault="00A029A4" w:rsidP="00A029A4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Статья 4. Налоговые льготы</w:t>
      </w:r>
    </w:p>
    <w:p w14:paraId="78C9B145" w14:textId="77777777" w:rsidR="00356887" w:rsidRDefault="00A029A4" w:rsidP="00A029A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Право на налоговую льготу имеют категории налогоплательщиков, определенные </w:t>
      </w:r>
      <w:hyperlink r:id="rId10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407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«Налоговые льготы» главы 32 «Налог на имущество физических лиц» Налогового кодекса Российской Федерации.</w:t>
      </w:r>
    </w:p>
    <w:p w14:paraId="6CA296EE" w14:textId="77777777" w:rsidR="00356887" w:rsidRDefault="00A029A4" w:rsidP="00A029A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 уплаты налога на имущество физических лиц в полном объеме освобождаются физические лица, являющиеся членами многодетных семей, признанных таковыми в соответствии с законодательством Приморского края.</w:t>
      </w:r>
    </w:p>
    <w:p w14:paraId="348513D6" w14:textId="77777777" w:rsidR="00356887" w:rsidRDefault="00356887" w:rsidP="00A029A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56B774" w14:textId="77777777" w:rsidR="00356887" w:rsidRDefault="00A029A4" w:rsidP="00A029A4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5. Заключительные положения</w:t>
      </w:r>
    </w:p>
    <w:p w14:paraId="49C8DE9E" w14:textId="77777777" w:rsidR="00356887" w:rsidRDefault="00A029A4" w:rsidP="00A029A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Calibri" w:hAnsi="Times New Roman" w:cs="Times New Roman"/>
          <w:sz w:val="28"/>
          <w:szCs w:val="28"/>
        </w:rPr>
        <w:t>Признать утратившим силу решение Думы Чугуевского муниципального района от 25 ноября 2019 года № 491-НПА «О налоге на имущество физических лиц на территории Чугуевского муниципального округа».</w:t>
      </w:r>
    </w:p>
    <w:p w14:paraId="3A112871" w14:textId="77777777" w:rsidR="00356887" w:rsidRDefault="00A029A4" w:rsidP="00A029A4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Настоящее решение подлежит официальному опубликованию в Чугуевской районной газете «Наше время» и размещению на официальном сайте Чугуевского муниципального округа в информационно- телекоммуникационной сети «Интернет». </w:t>
      </w:r>
    </w:p>
    <w:p w14:paraId="3F49571C" w14:textId="77777777" w:rsidR="00356887" w:rsidRDefault="00A029A4" w:rsidP="00A029A4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3. Настоящее решение вступает в силу с 1 января 2025 года, но не ранее одного месяца со дня его официального опубликования.</w:t>
      </w:r>
    </w:p>
    <w:p w14:paraId="7B9FA1C3" w14:textId="77777777" w:rsidR="00356887" w:rsidRDefault="00356887" w:rsidP="00A029A4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4500"/>
        <w:gridCol w:w="2535"/>
        <w:gridCol w:w="2429"/>
      </w:tblGrid>
      <w:tr w:rsidR="00356887" w14:paraId="22897F9B" w14:textId="77777777">
        <w:trPr>
          <w:trHeight w:val="540"/>
        </w:trPr>
        <w:tc>
          <w:tcPr>
            <w:tcW w:w="4500" w:type="dxa"/>
          </w:tcPr>
          <w:p w14:paraId="5CBAA7CC" w14:textId="77777777" w:rsidR="00C6058A" w:rsidRDefault="00C6058A">
            <w:pPr>
              <w:widowControl w:val="0"/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F60E877" w14:textId="346689A1" w:rsidR="00356887" w:rsidRDefault="00A029A4">
            <w:pPr>
              <w:widowControl w:val="0"/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Врио главы Чугуевского</w:t>
            </w:r>
          </w:p>
          <w:p w14:paraId="23C2F952" w14:textId="77777777" w:rsidR="00356887" w:rsidRDefault="00A029A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2535" w:type="dxa"/>
          </w:tcPr>
          <w:p w14:paraId="09E37B56" w14:textId="77777777" w:rsidR="00356887" w:rsidRDefault="00356887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76FF3CB9" w14:textId="77777777" w:rsidR="00356887" w:rsidRDefault="00356887">
            <w:pPr>
              <w:widowControl w:val="0"/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29" w:type="dxa"/>
          </w:tcPr>
          <w:p w14:paraId="38C98509" w14:textId="77777777" w:rsidR="00356887" w:rsidRDefault="00356887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2503E829" w14:textId="77777777" w:rsidR="00C6058A" w:rsidRDefault="00C6058A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26017F9D" w14:textId="7FC433CB" w:rsidR="00356887" w:rsidRDefault="00A029A4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Н.В. Кузьменчук</w:t>
            </w:r>
          </w:p>
        </w:tc>
      </w:tr>
    </w:tbl>
    <w:p w14:paraId="0FF1216C" w14:textId="3776E99C" w:rsidR="00356887" w:rsidRDefault="00356887" w:rsidP="007C7C3D">
      <w:pPr>
        <w:widowControl w:val="0"/>
        <w:spacing w:after="0" w:line="360" w:lineRule="auto"/>
        <w:jc w:val="both"/>
        <w:outlineLvl w:val="0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67ECD16C" w14:textId="70D71888" w:rsidR="007C7C3D" w:rsidRPr="007C7C3D" w:rsidRDefault="007C7C3D" w:rsidP="007C7C3D">
      <w:pPr>
        <w:widowControl w:val="0"/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7C7C3D">
        <w:rPr>
          <w:rFonts w:ascii="Times New Roman" w:hAnsi="Times New Roman"/>
          <w:b/>
          <w:sz w:val="28"/>
          <w:szCs w:val="28"/>
          <w:u w:val="single"/>
          <w:lang w:eastAsia="ru-RU"/>
        </w:rPr>
        <w:t>«18» октября 2024 года</w:t>
      </w:r>
    </w:p>
    <w:p w14:paraId="06D5150B" w14:textId="3128C715" w:rsidR="007C7C3D" w:rsidRPr="007C7C3D" w:rsidRDefault="007C7C3D" w:rsidP="007C7C3D">
      <w:pPr>
        <w:widowControl w:val="0"/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7C7C3D">
        <w:rPr>
          <w:rFonts w:ascii="Times New Roman" w:hAnsi="Times New Roman"/>
          <w:b/>
          <w:sz w:val="28"/>
          <w:szCs w:val="28"/>
          <w:u w:val="single"/>
          <w:lang w:eastAsia="ru-RU"/>
        </w:rPr>
        <w:t>№ 623 - НПА</w:t>
      </w:r>
    </w:p>
    <w:sectPr w:rsidR="007C7C3D" w:rsidRPr="007C7C3D">
      <w:pgSz w:w="11906" w:h="16838"/>
      <w:pgMar w:top="1134" w:right="850" w:bottom="993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887"/>
    <w:rsid w:val="000C1C80"/>
    <w:rsid w:val="00170408"/>
    <w:rsid w:val="0023485C"/>
    <w:rsid w:val="00356887"/>
    <w:rsid w:val="00544FDC"/>
    <w:rsid w:val="007C7C3D"/>
    <w:rsid w:val="008B193E"/>
    <w:rsid w:val="00A029A4"/>
    <w:rsid w:val="00B90F36"/>
    <w:rsid w:val="00C6058A"/>
    <w:rsid w:val="00C85E50"/>
    <w:rsid w:val="00D5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EA5B7"/>
  <w15:docId w15:val="{EB4BD9AE-B556-4764-B1E8-9F222B507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72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B772B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basedOn w:val="a0"/>
    <w:link w:val="a4"/>
    <w:qFormat/>
    <w:rsid w:val="006B772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qFormat/>
    <w:rsid w:val="006B772B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6B772B"/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8"/>
    <w:uiPriority w:val="99"/>
    <w:semiHidden/>
    <w:qFormat/>
    <w:rsid w:val="006B772B"/>
    <w:rPr>
      <w:rFonts w:ascii="Calibri" w:eastAsia="Calibri" w:hAnsi="Calibri" w:cs="Times New Roman"/>
    </w:rPr>
  </w:style>
  <w:style w:type="character" w:customStyle="1" w:styleId="3">
    <w:name w:val="Основной текст 3 Знак"/>
    <w:basedOn w:val="a0"/>
    <w:link w:val="30"/>
    <w:qFormat/>
    <w:rsid w:val="006B772B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9">
    <w:name w:val="Текст выноски Знак"/>
    <w:basedOn w:val="a0"/>
    <w:link w:val="aa"/>
    <w:uiPriority w:val="99"/>
    <w:semiHidden/>
    <w:qFormat/>
    <w:rsid w:val="006B772B"/>
    <w:rPr>
      <w:rFonts w:ascii="Tahoma" w:eastAsia="Calibri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qFormat/>
    <w:rsid w:val="006B772B"/>
    <w:rPr>
      <w:sz w:val="16"/>
      <w:szCs w:val="16"/>
    </w:rPr>
  </w:style>
  <w:style w:type="character" w:customStyle="1" w:styleId="ac">
    <w:name w:val="Текст примечания Знак"/>
    <w:basedOn w:val="a0"/>
    <w:link w:val="ad"/>
    <w:uiPriority w:val="99"/>
    <w:semiHidden/>
    <w:qFormat/>
    <w:rsid w:val="006B772B"/>
    <w:rPr>
      <w:rFonts w:ascii="Calibri" w:eastAsia="Calibri" w:hAnsi="Calibri" w:cs="Times New Roman"/>
      <w:sz w:val="20"/>
      <w:szCs w:val="20"/>
    </w:rPr>
  </w:style>
  <w:style w:type="character" w:customStyle="1" w:styleId="ae">
    <w:name w:val="Тема примечания Знак"/>
    <w:basedOn w:val="ac"/>
    <w:link w:val="af"/>
    <w:uiPriority w:val="99"/>
    <w:semiHidden/>
    <w:qFormat/>
    <w:rsid w:val="006B772B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f0">
    <w:name w:val="Основной текст Знак"/>
    <w:basedOn w:val="a0"/>
    <w:link w:val="af1"/>
    <w:uiPriority w:val="99"/>
    <w:semiHidden/>
    <w:qFormat/>
    <w:rsid w:val="008D60CD"/>
  </w:style>
  <w:style w:type="character" w:styleId="af2">
    <w:name w:val="Hyperlink"/>
    <w:rPr>
      <w:color w:val="000080"/>
      <w:u w:val="single"/>
    </w:rPr>
  </w:style>
  <w:style w:type="paragraph" w:styleId="a4">
    <w:name w:val="Title"/>
    <w:basedOn w:val="a"/>
    <w:next w:val="af1"/>
    <w:link w:val="a3"/>
    <w:qFormat/>
    <w:rsid w:val="006B772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f1">
    <w:name w:val="Body Text"/>
    <w:basedOn w:val="a"/>
    <w:link w:val="af0"/>
    <w:uiPriority w:val="99"/>
    <w:semiHidden/>
    <w:unhideWhenUsed/>
    <w:rsid w:val="008D60CD"/>
    <w:pPr>
      <w:spacing w:after="120"/>
    </w:pPr>
  </w:style>
  <w:style w:type="paragraph" w:styleId="af3">
    <w:name w:val="List"/>
    <w:basedOn w:val="af1"/>
    <w:rPr>
      <w:rFonts w:ascii="PT Astra Serif" w:hAnsi="PT Astra Serif" w:cs="Noto Sans Devanagari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5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6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8">
    <w:name w:val="footer"/>
    <w:basedOn w:val="a"/>
    <w:link w:val="a7"/>
    <w:uiPriority w:val="99"/>
    <w:semiHidden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30">
    <w:name w:val="Body Text 3"/>
    <w:basedOn w:val="a"/>
    <w:link w:val="3"/>
    <w:qFormat/>
    <w:rsid w:val="006B772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Balloon Text"/>
    <w:basedOn w:val="a"/>
    <w:link w:val="a9"/>
    <w:uiPriority w:val="99"/>
    <w:semiHidden/>
    <w:unhideWhenUsed/>
    <w:qFormat/>
    <w:rsid w:val="006B772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styleId="ad">
    <w:name w:val="annotation text"/>
    <w:basedOn w:val="a"/>
    <w:link w:val="ac"/>
    <w:uiPriority w:val="99"/>
    <w:semiHidden/>
    <w:unhideWhenUsed/>
    <w:qFormat/>
    <w:rsid w:val="006B772B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6B772B"/>
    <w:rPr>
      <w:b/>
      <w:bCs/>
    </w:rPr>
  </w:style>
  <w:style w:type="paragraph" w:customStyle="1" w:styleId="ConsPlusNormal">
    <w:name w:val="ConsPlusNormal"/>
    <w:qFormat/>
    <w:rsid w:val="006B772B"/>
    <w:pPr>
      <w:widowControl w:val="0"/>
    </w:pPr>
    <w:rPr>
      <w:rFonts w:eastAsia="Times New Roman" w:cs="Calibri"/>
      <w:szCs w:val="20"/>
      <w:lang w:eastAsia="ru-RU"/>
    </w:rPr>
  </w:style>
  <w:style w:type="paragraph" w:styleId="af7">
    <w:name w:val="List Paragraph"/>
    <w:basedOn w:val="a"/>
    <w:uiPriority w:val="34"/>
    <w:qFormat/>
    <w:rsid w:val="006B772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qFormat/>
    <w:rsid w:val="006B772B"/>
    <w:pPr>
      <w:widowControl w:val="0"/>
    </w:pPr>
    <w:rPr>
      <w:rFonts w:eastAsia="Times New Roman" w:cs="Calibri"/>
      <w:b/>
      <w:szCs w:val="20"/>
      <w:lang w:eastAsia="ru-RU"/>
    </w:rPr>
  </w:style>
  <w:style w:type="table" w:styleId="af8">
    <w:name w:val="Table Grid"/>
    <w:basedOn w:val="a1"/>
    <w:uiPriority w:val="59"/>
    <w:rsid w:val="006B772B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96&amp;dst=921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2896&amp;dst=1034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82896&amp;dst=10318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login.consultant.ru/link/?req=doc&amp;base=LAW&amp;n=482896&amp;dst=103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2896&amp;dst=139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8D171-DD88-4B1D-832F-6732FF5A2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dc:description/>
  <cp:lastModifiedBy>dumachuguevka@mail.ru</cp:lastModifiedBy>
  <cp:revision>5</cp:revision>
  <cp:lastPrinted>2024-09-26T00:23:00Z</cp:lastPrinted>
  <dcterms:created xsi:type="dcterms:W3CDTF">2024-10-18T01:46:00Z</dcterms:created>
  <dcterms:modified xsi:type="dcterms:W3CDTF">2024-10-18T02:08:00Z</dcterms:modified>
  <dc:language>ru-RU</dc:language>
</cp:coreProperties>
</file>