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451BA">
        <w:rPr>
          <w:rFonts w:ascii="Times New Roman" w:hAnsi="Times New Roman" w:cs="Times New Roman"/>
          <w:b/>
          <w:sz w:val="24"/>
          <w:szCs w:val="24"/>
        </w:rPr>
        <w:t>3</w:t>
      </w:r>
    </w:p>
    <w:p w:rsidR="0091446B" w:rsidRPr="0091446B" w:rsidRDefault="0091446B" w:rsidP="00914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46B">
        <w:rPr>
          <w:rFonts w:ascii="Times New Roman" w:hAnsi="Times New Roman" w:cs="Times New Roman"/>
          <w:sz w:val="24"/>
          <w:szCs w:val="24"/>
        </w:rPr>
        <w:t>Совета по улучшению инвестиционного климата и развитию</w:t>
      </w:r>
    </w:p>
    <w:p w:rsidR="00CE65DE" w:rsidRPr="0091446B" w:rsidRDefault="0091446B" w:rsidP="00914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46B">
        <w:rPr>
          <w:rFonts w:ascii="Times New Roman" w:hAnsi="Times New Roman" w:cs="Times New Roman"/>
          <w:sz w:val="24"/>
          <w:szCs w:val="24"/>
        </w:rPr>
        <w:t xml:space="preserve">предпринимательства при главе </w:t>
      </w:r>
      <w:proofErr w:type="spellStart"/>
      <w:r w:rsidRPr="0091446B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91446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91446B">
        <w:rPr>
          <w:rFonts w:ascii="Times New Roman" w:hAnsi="Times New Roman" w:cs="Times New Roman"/>
          <w:sz w:val="24"/>
          <w:szCs w:val="24"/>
        </w:rPr>
        <w:t>22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21578E">
        <w:rPr>
          <w:rFonts w:ascii="Times New Roman" w:hAnsi="Times New Roman" w:cs="Times New Roman"/>
          <w:sz w:val="24"/>
          <w:szCs w:val="24"/>
        </w:rPr>
        <w:t>5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20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F106BA">
        <w:rPr>
          <w:rFonts w:ascii="Times New Roman" w:hAnsi="Times New Roman" w:cs="Times New Roman"/>
          <w:sz w:val="24"/>
          <w:szCs w:val="24"/>
        </w:rPr>
        <w:t>8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7C13" w:rsidRDefault="00CE65DE" w:rsidP="0001672F">
      <w:pPr>
        <w:jc w:val="both"/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1. </w:t>
      </w:r>
      <w:r w:rsidR="0001672F">
        <w:rPr>
          <w:rFonts w:ascii="Times New Roman" w:hAnsi="Times New Roman" w:cs="Times New Roman"/>
          <w:sz w:val="24"/>
          <w:szCs w:val="24"/>
        </w:rPr>
        <w:t>Анализ действующих ставок земельного налога и арендной платы за земельные участки. Принятие организационных и финансовых решений об установлении ставок земельного налога и арендной платы за земельные участки для приоритетных видов деятельности.</w:t>
      </w:r>
      <w:r w:rsidR="0001672F">
        <w:rPr>
          <w:rFonts w:ascii="Times New Roman" w:hAnsi="Times New Roman" w:cs="Times New Roman"/>
          <w:sz w:val="24"/>
          <w:szCs w:val="24"/>
        </w:rPr>
        <w:tab/>
      </w:r>
    </w:p>
    <w:p w:rsidR="00E46E7F" w:rsidRDefault="00C563EC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20E7D"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r w:rsidR="0089309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893091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893091">
        <w:rPr>
          <w:rFonts w:ascii="Times New Roman" w:hAnsi="Times New Roman" w:cs="Times New Roman"/>
          <w:sz w:val="24"/>
          <w:szCs w:val="24"/>
        </w:rPr>
        <w:t>Артюхову Н.В</w:t>
      </w:r>
      <w:r w:rsidR="00B123E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2D" w:rsidRDefault="006A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Артюхова Н.В. пояснила, на каких принципах основывается расчет ставок а</w:t>
      </w:r>
      <w:r w:rsidRPr="006A4A2D">
        <w:rPr>
          <w:rFonts w:ascii="Times New Roman" w:hAnsi="Times New Roman" w:cs="Times New Roman"/>
          <w:sz w:val="24"/>
          <w:szCs w:val="24"/>
        </w:rPr>
        <w:t>рендн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A4A2D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4A2D">
        <w:rPr>
          <w:rFonts w:ascii="Times New Roman" w:hAnsi="Times New Roman" w:cs="Times New Roman"/>
          <w:sz w:val="24"/>
          <w:szCs w:val="24"/>
        </w:rPr>
        <w:t xml:space="preserve"> при аренде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8EF" w:rsidRDefault="00A738EF" w:rsidP="00203D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8EF">
        <w:rPr>
          <w:rFonts w:ascii="Times New Roman" w:hAnsi="Times New Roman" w:cs="Times New Roman"/>
          <w:sz w:val="24"/>
          <w:szCs w:val="24"/>
        </w:rPr>
        <w:t>Арендная плата на землю определяется на основании Постановления департамента земельных и имущественных отношений Приморского края от 14 декабря 2015 года № 5-п «Об  утверждении результатов определения кадастровой стоимости земельных участков в составе земель населенных пунктов Приморского края», Постановление департамента земельных и имущественных отношений Приморского края от 07.12.2015 N 4-п "Об утверждении результатов определения кадастровой стоимости земельных участков в составе земель сельскохозяйственного</w:t>
      </w:r>
      <w:proofErr w:type="gramEnd"/>
      <w:r w:rsidRPr="00A738EF">
        <w:rPr>
          <w:rFonts w:ascii="Times New Roman" w:hAnsi="Times New Roman" w:cs="Times New Roman"/>
          <w:sz w:val="24"/>
          <w:szCs w:val="24"/>
        </w:rPr>
        <w:t xml:space="preserve"> назначения Приморского края, в том числе земельных участков в составе садоводческих, огороднических и дачных объединений Приморского края" и  Постановления Администрации </w:t>
      </w:r>
      <w:proofErr w:type="spellStart"/>
      <w:r w:rsidRPr="00A738EF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A738EF">
        <w:rPr>
          <w:rFonts w:ascii="Times New Roman" w:hAnsi="Times New Roman" w:cs="Times New Roman"/>
          <w:sz w:val="24"/>
          <w:szCs w:val="24"/>
        </w:rPr>
        <w:t xml:space="preserve"> муниципального района от 12 мая 2009 года № 291 «О порядке определения арендной платы, а также о порядке, условиях и сроках внесения арендной платы за использование земельных участков, находящихся в собственности </w:t>
      </w:r>
      <w:proofErr w:type="spellStart"/>
      <w:r w:rsidRPr="00A738EF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A738EF">
        <w:rPr>
          <w:rFonts w:ascii="Times New Roman" w:hAnsi="Times New Roman" w:cs="Times New Roman"/>
          <w:sz w:val="24"/>
          <w:szCs w:val="24"/>
        </w:rPr>
        <w:t xml:space="preserve"> муниципального района» (в редакции от 1 июля 2011 г.).</w:t>
      </w:r>
    </w:p>
    <w:p w:rsidR="00203D98" w:rsidRDefault="00203D98" w:rsidP="00203D98">
      <w:pPr>
        <w:jc w:val="both"/>
        <w:rPr>
          <w:rFonts w:ascii="Times New Roman" w:hAnsi="Times New Roman" w:cs="Times New Roman"/>
          <w:sz w:val="24"/>
          <w:szCs w:val="24"/>
        </w:rPr>
      </w:pPr>
      <w:r w:rsidRPr="00203D9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203D9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203D98">
        <w:rPr>
          <w:rFonts w:ascii="Times New Roman" w:hAnsi="Times New Roman" w:cs="Times New Roman"/>
          <w:sz w:val="24"/>
          <w:szCs w:val="24"/>
        </w:rPr>
        <w:t xml:space="preserve"> муниципального района от 25.11.2019 N 492-НПА "О земельном налоге на территории </w:t>
      </w:r>
      <w:proofErr w:type="spellStart"/>
      <w:r w:rsidRPr="00203D9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203D98">
        <w:rPr>
          <w:rFonts w:ascii="Times New Roman" w:hAnsi="Times New Roman" w:cs="Times New Roman"/>
          <w:sz w:val="24"/>
          <w:szCs w:val="24"/>
        </w:rPr>
        <w:t xml:space="preserve"> муниципального округа" (принято Думой </w:t>
      </w:r>
      <w:proofErr w:type="spellStart"/>
      <w:r w:rsidRPr="00203D9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203D98">
        <w:rPr>
          <w:rFonts w:ascii="Times New Roman" w:hAnsi="Times New Roman" w:cs="Times New Roman"/>
          <w:sz w:val="24"/>
          <w:szCs w:val="24"/>
        </w:rPr>
        <w:t xml:space="preserve"> муниципального района 22.11.2019) и проведенный анализ действующих ставок земельного налога показал, что ставки установлены в отношении земельных участков в пределах 0,3%-1.5 % и являются обоснованными.</w:t>
      </w:r>
    </w:p>
    <w:p w:rsidR="00203D98" w:rsidRDefault="00203D98" w:rsidP="00203D98">
      <w:pPr>
        <w:jc w:val="both"/>
        <w:rPr>
          <w:rFonts w:ascii="Times New Roman" w:hAnsi="Times New Roman" w:cs="Times New Roman"/>
          <w:sz w:val="24"/>
          <w:szCs w:val="24"/>
        </w:rPr>
      </w:pPr>
      <w:r w:rsidRPr="00203D98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анализа ставки арендной платы установлены в соответствии с потребительским спросом на землю, при этом призваны не допустить дефицит местного бюджета и обеспечить максимальное поступление арендных платежей при  одновременном соблюдении экономически справедливого баланса </w:t>
      </w:r>
      <w:proofErr w:type="spellStart"/>
      <w:r w:rsidRPr="00203D9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203D98">
        <w:rPr>
          <w:rFonts w:ascii="Times New Roman" w:hAnsi="Times New Roman" w:cs="Times New Roman"/>
          <w:sz w:val="24"/>
          <w:szCs w:val="24"/>
        </w:rPr>
        <w:t xml:space="preserve"> муниципального округа и арендаторов земельных участков. Ставки арендной платы обоснованы, понижения не планируется, в случае изменения кадастровой стоимости земельных участков, действующие ставки могут быть пересмотрены.</w:t>
      </w:r>
    </w:p>
    <w:p w:rsidR="00887C13" w:rsidRDefault="00320E7D" w:rsidP="00203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="00203D98">
        <w:rPr>
          <w:rFonts w:ascii="Times New Roman" w:hAnsi="Times New Roman" w:cs="Times New Roman"/>
          <w:sz w:val="24"/>
          <w:szCs w:val="24"/>
        </w:rPr>
        <w:t xml:space="preserve"> анализ действующих ставок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D98" w:rsidRPr="00203D98">
        <w:rPr>
          <w:rFonts w:ascii="Times New Roman" w:hAnsi="Times New Roman" w:cs="Times New Roman"/>
          <w:sz w:val="24"/>
          <w:szCs w:val="24"/>
        </w:rPr>
        <w:t xml:space="preserve">земельного налога и арендной платы за земельные участки </w:t>
      </w:r>
      <w:r w:rsidR="005D73CF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="00887C13">
        <w:rPr>
          <w:rFonts w:ascii="Times New Roman" w:hAnsi="Times New Roman" w:cs="Times New Roman"/>
          <w:sz w:val="24"/>
          <w:szCs w:val="24"/>
        </w:rPr>
        <w:t>сведению</w:t>
      </w:r>
      <w:proofErr w:type="gramStart"/>
      <w:r w:rsidR="00203D98">
        <w:rPr>
          <w:rFonts w:ascii="Times New Roman" w:hAnsi="Times New Roman" w:cs="Times New Roman"/>
          <w:sz w:val="24"/>
          <w:szCs w:val="24"/>
        </w:rPr>
        <w:t xml:space="preserve"> </w:t>
      </w:r>
      <w:r w:rsidR="00887C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7C13">
        <w:rPr>
          <w:rFonts w:ascii="Times New Roman" w:hAnsi="Times New Roman" w:cs="Times New Roman"/>
          <w:sz w:val="24"/>
          <w:szCs w:val="24"/>
        </w:rPr>
        <w:t xml:space="preserve"> считать успешно выполненным, про</w:t>
      </w:r>
      <w:r w:rsidR="00203D98">
        <w:rPr>
          <w:rFonts w:ascii="Times New Roman" w:hAnsi="Times New Roman" w:cs="Times New Roman"/>
          <w:sz w:val="24"/>
          <w:szCs w:val="24"/>
        </w:rPr>
        <w:t xml:space="preserve">шедшим общественную экспертизу, разместить данный анализ на официальном сайте администрации </w:t>
      </w:r>
      <w:proofErr w:type="spellStart"/>
      <w:r w:rsidR="00203D9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203D9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p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E"/>
    <w:rsid w:val="0001672F"/>
    <w:rsid w:val="000811F0"/>
    <w:rsid w:val="000A02C5"/>
    <w:rsid w:val="000A797A"/>
    <w:rsid w:val="00203D98"/>
    <w:rsid w:val="0021578E"/>
    <w:rsid w:val="00226A93"/>
    <w:rsid w:val="002810D5"/>
    <w:rsid w:val="002F3D30"/>
    <w:rsid w:val="00320E7D"/>
    <w:rsid w:val="00481514"/>
    <w:rsid w:val="00503CB1"/>
    <w:rsid w:val="00561411"/>
    <w:rsid w:val="005D73CF"/>
    <w:rsid w:val="006254BC"/>
    <w:rsid w:val="00630C60"/>
    <w:rsid w:val="00664EF8"/>
    <w:rsid w:val="00684025"/>
    <w:rsid w:val="006A4A2D"/>
    <w:rsid w:val="00712B97"/>
    <w:rsid w:val="00732823"/>
    <w:rsid w:val="007451BA"/>
    <w:rsid w:val="007919E3"/>
    <w:rsid w:val="007B3A48"/>
    <w:rsid w:val="00804E3C"/>
    <w:rsid w:val="00887C13"/>
    <w:rsid w:val="00893091"/>
    <w:rsid w:val="008D2D59"/>
    <w:rsid w:val="00900BD5"/>
    <w:rsid w:val="0091446B"/>
    <w:rsid w:val="009E799A"/>
    <w:rsid w:val="00A31EBC"/>
    <w:rsid w:val="00A738EF"/>
    <w:rsid w:val="00A83DCA"/>
    <w:rsid w:val="00B01C2E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F3379"/>
    <w:rsid w:val="00E46E7F"/>
    <w:rsid w:val="00E70826"/>
    <w:rsid w:val="00EA2C83"/>
    <w:rsid w:val="00F106BA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3</cp:revision>
  <cp:lastPrinted>2020-07-09T04:29:00Z</cp:lastPrinted>
  <dcterms:created xsi:type="dcterms:W3CDTF">2020-07-09T04:31:00Z</dcterms:created>
  <dcterms:modified xsi:type="dcterms:W3CDTF">2020-07-09T05:15:00Z</dcterms:modified>
</cp:coreProperties>
</file>