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W w:w="957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1407"/>
        <w:gridCol w:w="8163"/>
      </w:tblGrid>
      <w:tr>
        <w:trPr>
          <w:trHeight w:val="1519" w:hRule="atLeast"/>
        </w:trPr>
        <w:tc>
          <w:tcPr>
            <w:tcW w:w="1407" w:type="dxa"/>
            <w:tcBorders/>
          </w:tcPr>
          <w:p>
            <w:pPr>
              <w:pStyle w:val="Normal"/>
              <w:widowControl w:val="false"/>
              <w:spacing w:lineRule="auto" w:line="360" w:before="0" w:after="200"/>
              <w:jc w:val="both"/>
              <w:rPr>
                <w:rFonts w:ascii="Calibri" w:hAnsi="Calibri"/>
              </w:rPr>
            </w:pPr>
            <w:r>
              <w:rPr/>
              <w:drawing>
                <wp:inline distT="0" distB="0" distL="0" distR="0">
                  <wp:extent cx="885825" cy="790575"/>
                  <wp:effectExtent l="0" t="0" r="0" b="0"/>
                  <wp:docPr id="1" name="Рисунок 1" descr="пфр-пнг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пфр-пнг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5825" cy="790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63" w:type="dxa"/>
            <w:tcBorders/>
          </w:tcPr>
          <w:p>
            <w:pPr>
              <w:pStyle w:val="Normal"/>
              <w:widowControl w:val="false"/>
              <w:spacing w:before="0" w:after="0"/>
              <w:ind w:right="-5" w:hanging="0"/>
              <w:jc w:val="center"/>
              <w:rPr>
                <w:b/>
                <w:b/>
                <w:i/>
                <w:i/>
              </w:rPr>
            </w:pPr>
            <w:r>
              <w:rPr>
                <w:b/>
                <w:i/>
              </w:rPr>
              <w:t xml:space="preserve">          </w:t>
            </w:r>
            <w:r>
              <w:rPr>
                <w:b/>
                <w:i/>
              </w:rPr>
              <w:t>ПЕНСИОННЫЙ ФОНД РОССИЙСКОЙ  ФЕДЕРАЦИИ</w:t>
            </w:r>
          </w:p>
          <w:tbl>
            <w:tblPr>
              <w:tblW w:w="9262" w:type="dxa"/>
              <w:jc w:val="left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firstRow="1" w:noVBand="0" w:lastRow="1" w:firstColumn="1" w:lastColumn="1" w:noHBand="0" w:val="01e0"/>
            </w:tblPr>
            <w:tblGrid>
              <w:gridCol w:w="9262"/>
            </w:tblGrid>
            <w:tr>
              <w:trPr>
                <w:trHeight w:val="468" w:hRule="atLeast"/>
              </w:trPr>
              <w:tc>
                <w:tcPr>
                  <w:tcW w:w="9262" w:type="dxa"/>
                  <w:tcBorders/>
                </w:tcPr>
                <w:p>
                  <w:pPr>
                    <w:pStyle w:val="Normal"/>
                    <w:widowControl w:val="false"/>
                    <w:spacing w:before="0" w:after="0"/>
                    <w:ind w:right="923" w:hanging="0"/>
                    <w:jc w:val="center"/>
                    <w:rPr>
                      <w:b/>
                      <w:b/>
                      <w:i/>
                      <w:i/>
                    </w:rPr>
                  </w:pPr>
                  <w:r>
                    <w:rPr>
                      <w:b/>
                      <w:i/>
                    </w:rPr>
                    <w:t xml:space="preserve">       </w:t>
                  </w:r>
                  <w:r>
                    <w:rPr>
                      <w:b/>
                      <w:i/>
                    </w:rPr>
                    <w:t xml:space="preserve">ГОСУДАРСТВЕННОЕ УЧРЕЖДЕНИЕ – </w:t>
                  </w:r>
                  <w:r>
                    <w:rPr>
                      <w:b/>
                      <w:i/>
                    </w:rPr>
                    <w:t>УПРАВ</w:t>
                  </w:r>
                  <w:r>
                    <w:rPr>
                      <w:b/>
                      <w:i/>
                    </w:rPr>
                    <w:t>ЛЕНИЕ ПЕНСИОННОГО ФОНДА</w:t>
                  </w:r>
                </w:p>
                <w:p>
                  <w:pPr>
                    <w:pStyle w:val="Normal"/>
                    <w:widowControl w:val="false"/>
                    <w:spacing w:before="0" w:after="0"/>
                    <w:ind w:left="-665" w:right="-5" w:hanging="0"/>
                    <w:jc w:val="center"/>
                    <w:rPr>
                      <w:b/>
                      <w:b/>
                      <w:i/>
                      <w:i/>
                    </w:rPr>
                  </w:pPr>
                  <w:r>
                    <w:rPr>
                      <w:b/>
                      <w:i/>
                    </w:rPr>
                    <w:t xml:space="preserve">РОССИЙСКОЙ ФЕДЕРАЦИИ ПО </w:t>
                  </w:r>
                  <w:r>
                    <w:rPr>
                      <w:b/>
                      <w:i/>
                    </w:rPr>
                    <w:t xml:space="preserve">ЧУГУЕВСКОМУ РАЙОНУ </w:t>
                  </w:r>
                  <w:r>
                    <w:rPr>
                      <w:b/>
                      <w:i/>
                    </w:rPr>
                    <w:t>ПРИМОРСКО</w:t>
                  </w:r>
                  <w:r>
                    <w:rPr>
                      <w:b/>
                      <w:i/>
                    </w:rPr>
                    <w:t>ГО</w:t>
                  </w:r>
                  <w:r>
                    <w:rPr>
                      <w:b/>
                      <w:i/>
                    </w:rPr>
                    <w:t xml:space="preserve"> КРА</w:t>
                  </w:r>
                  <w:r>
                    <w:rPr>
                      <w:b/>
                      <w:i/>
                    </w:rPr>
                    <w:t>Я</w:t>
                  </w:r>
                </w:p>
                <w:p>
                  <w:pPr>
                    <w:pStyle w:val="Normal"/>
                    <w:widowControl w:val="false"/>
                    <w:spacing w:before="0" w:after="0"/>
                    <w:ind w:right="-5" w:hanging="0"/>
                    <w:jc w:val="center"/>
                    <w:rPr/>
                  </w:pPr>
                  <w:r>
                    <w:rPr/>
                    <w:t>________________________________________________________________</w:t>
                  </w:r>
                </w:p>
              </w:tc>
            </w:tr>
          </w:tbl>
          <w:p>
            <w:pPr>
              <w:pStyle w:val="Normal"/>
              <w:widowControl w:val="false"/>
              <w:numPr>
                <w:ilvl w:val="0"/>
                <w:numId w:val="0"/>
              </w:numPr>
              <w:spacing w:beforeAutospacing="1" w:after="0"/>
              <w:outlineLvl w:val="2"/>
              <w:rPr>
                <w:rFonts w:ascii="Calibri" w:hAnsi="Calibri"/>
              </w:rPr>
            </w:pPr>
            <w:r>
              <w:rPr/>
            </w:r>
          </w:p>
        </w:tc>
      </w:tr>
    </w:tbl>
    <w:p>
      <w:pPr>
        <w:pStyle w:val="NoSpacing"/>
        <w:jc w:val="right"/>
        <w:rPr>
          <w:b/>
          <w:b/>
          <w:bCs/>
          <w:sz w:val="36"/>
          <w:szCs w:val="36"/>
        </w:rPr>
      </w:pPr>
      <w:r>
        <w:rPr>
          <w:b/>
          <w:bCs/>
          <w:sz w:val="36"/>
          <w:szCs w:val="36"/>
        </w:rPr>
      </w:r>
    </w:p>
    <w:p>
      <w:pPr>
        <w:pStyle w:val="Normal"/>
        <w:spacing w:lineRule="auto" w:line="360"/>
        <w:jc w:val="both"/>
        <w:rPr>
          <w:rFonts w:ascii="Times New Roman" w:hAnsi="Times New Roman"/>
          <w:sz w:val="26"/>
          <w:szCs w:val="26"/>
        </w:rPr>
      </w:pPr>
      <w:r>
        <w:rPr>
          <w:rFonts w:eastAsia="Times New Roman" w:cs="Times New Roman" w:ascii="Times New Roman" w:hAnsi="Times New Roman"/>
          <w:b/>
          <w:bCs/>
          <w:kern w:val="2"/>
          <w:sz w:val="26"/>
          <w:szCs w:val="26"/>
          <w:lang w:eastAsia="ru-RU"/>
        </w:rPr>
        <w:t>Услуги ПФР через мобильный телефон</w:t>
      </w:r>
    </w:p>
    <w:p>
      <w:pPr>
        <w:pStyle w:val="Normal"/>
        <w:spacing w:lineRule="auto" w:line="36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0</w:t>
      </w:r>
      <w:r>
        <w:rPr>
          <w:rFonts w:ascii="Times New Roman" w:hAnsi="Times New Roman"/>
          <w:b/>
          <w:bCs/>
          <w:sz w:val="26"/>
          <w:szCs w:val="26"/>
        </w:rPr>
        <w:t>3</w:t>
      </w:r>
      <w:r>
        <w:rPr>
          <w:rFonts w:ascii="Times New Roman" w:hAnsi="Times New Roman"/>
          <w:b/>
          <w:bCs/>
          <w:sz w:val="26"/>
          <w:szCs w:val="26"/>
        </w:rPr>
        <w:t xml:space="preserve"> марта 2021 года,</w:t>
      </w:r>
      <w:r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b/>
          <w:bCs/>
          <w:color w:val="000000"/>
          <w:sz w:val="26"/>
          <w:szCs w:val="26"/>
        </w:rPr>
        <w:t>с. Чугуевка</w:t>
      </w:r>
    </w:p>
    <w:p>
      <w:pPr>
        <w:pStyle w:val="Normal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Большинство услуг Пенсионного фонда РФ можно получить онлайн. Одним из самых распространенных вариантов является мобильное приложение «ПФР Электронные услуги», доступное на платформах iOS и Android.</w:t>
      </w:r>
    </w:p>
    <w:p>
      <w:pPr>
        <w:pStyle w:val="Normal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Данное приложение позволят жителям Приморского края получить важную информацию в любое удобное время. Любой пользователь может получить сведения, входящие в компетенцию ПФР, такие как:</w:t>
      </w:r>
    </w:p>
    <w:p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состояние индивидуального лицевого счета в ПФР;</w:t>
      </w:r>
    </w:p>
    <w:p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величина индивидуального пенсионного коэффициента и страховой стаж;</w:t>
      </w:r>
    </w:p>
    <w:p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назначенная пенсия или социальная выплата, остаток материнского (семейного) капитала.</w:t>
      </w:r>
    </w:p>
    <w:p>
      <w:pPr>
        <w:pStyle w:val="Normal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Также через мобильное приложение ПФР можно рассчитать условный размер будущей пенсии с помощью пенсионного калькулятора.</w:t>
      </w:r>
    </w:p>
    <w:p>
      <w:pPr>
        <w:pStyle w:val="Normal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Для входа в электронный кабинет необходимо иметь подтвержденную учетную запись на портале государственных услуг gosuslugi.ru.</w:t>
      </w:r>
      <w:bookmarkStart w:id="0" w:name="_GoBack"/>
      <w:bookmarkEnd w:id="0"/>
    </w:p>
    <w:p>
      <w:pPr>
        <w:pStyle w:val="Normal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Без  регистрации на портале Госуслуг можно записаться на прием в клиентскую службу или заказать ряд документов, найти адрес ближайшей клиентской службы и номер справочного телефона.</w:t>
      </w:r>
    </w:p>
    <w:p>
      <w:pPr>
        <w:pStyle w:val="Normal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Граждане, имеющие регистрацию, могут подать заявления о назначении пенсии и выборе способа её доставки, узнать состояние индивидуального лицевого счета и размер пенсии, федеральные льготники – выбрать вид набора социальных услуг. Семьи, имеющие право  на материнский капитал,  получат в личном кабинете информацию об оформлении им сертификата и  смогут распорядиться средствами материнского капитала.</w:t>
      </w:r>
    </w:p>
    <w:p>
      <w:pPr>
        <w:pStyle w:val="Normal"/>
        <w:spacing w:lineRule="auto" w:line="240" w:beforeAutospacing="1" w:afterAutospacing="1"/>
        <w:jc w:val="both"/>
        <w:rPr>
          <w:b/>
          <w:b/>
        </w:rPr>
      </w:pPr>
      <w:r>
        <w:rPr>
          <w:b/>
        </w:rPr>
      </w:r>
    </w:p>
    <w:p>
      <w:pPr>
        <w:pStyle w:val="Normal"/>
        <w:spacing w:lineRule="auto" w:line="240" w:beforeAutospacing="1" w:afterAutospacing="1"/>
        <w:rPr>
          <w:b/>
          <w:b/>
        </w:rPr>
      </w:pPr>
      <w:r>
        <w:rPr>
          <w:b/>
        </w:rPr>
      </w:r>
    </w:p>
    <w:p>
      <w:pPr>
        <w:pStyle w:val="NoSpacing"/>
        <w:ind w:left="708" w:hanging="0"/>
        <w:rPr>
          <w:bCs/>
          <w:sz w:val="24"/>
          <w:szCs w:val="24"/>
        </w:rPr>
      </w:pPr>
      <w:hyperlink r:id="rId3">
        <w:r>
          <w:rPr/>
        </w:r>
      </w:hyperlink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/>
      </w:r>
    </w:p>
    <w:sectPr>
      <w:type w:val="nextPage"/>
      <w:pgSz w:w="11906" w:h="16838"/>
      <w:pgMar w:left="1323" w:right="850" w:header="0" w:top="709" w:footer="0" w:bottom="709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4001cf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1">
    <w:name w:val="Heading 1"/>
    <w:basedOn w:val="Normal"/>
    <w:link w:val="10"/>
    <w:uiPriority w:val="9"/>
    <w:qFormat/>
    <w:rsid w:val="00a5623d"/>
    <w:pPr>
      <w:spacing w:lineRule="auto" w:line="240" w:beforeAutospacing="1" w:afterAutospacing="1"/>
      <w:outlineLvl w:val="0"/>
    </w:pPr>
    <w:rPr>
      <w:rFonts w:ascii="Times New Roman" w:hAnsi="Times New Roman" w:eastAsia="Times New Roman" w:cs="Times New Roman"/>
      <w:b/>
      <w:bCs/>
      <w:kern w:val="2"/>
      <w:sz w:val="48"/>
      <w:szCs w:val="48"/>
      <w:lang w:eastAsia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basedOn w:val="DefaultParagraphFont"/>
    <w:link w:val="1"/>
    <w:uiPriority w:val="9"/>
    <w:qFormat/>
    <w:rsid w:val="00a5623d"/>
    <w:rPr>
      <w:rFonts w:ascii="Times New Roman" w:hAnsi="Times New Roman" w:eastAsia="Times New Roman" w:cs="Times New Roman"/>
      <w:b/>
      <w:bCs/>
      <w:kern w:val="2"/>
      <w:sz w:val="48"/>
      <w:szCs w:val="48"/>
      <w:lang w:eastAsia="ru-RU"/>
    </w:rPr>
  </w:style>
  <w:style w:type="character" w:styleId="Style13">
    <w:name w:val="Интернет-ссылка"/>
    <w:basedOn w:val="DefaultParagraphFont"/>
    <w:uiPriority w:val="99"/>
    <w:semiHidden/>
    <w:unhideWhenUsed/>
    <w:rsid w:val="00a5623d"/>
    <w:rPr>
      <w:color w:val="0000FF"/>
      <w:u w:val="single"/>
    </w:rPr>
  </w:style>
  <w:style w:type="character" w:styleId="Strong">
    <w:name w:val="Strong"/>
    <w:uiPriority w:val="22"/>
    <w:qFormat/>
    <w:rsid w:val="008868ca"/>
    <w:rPr>
      <w:b/>
      <w:bCs/>
    </w:rPr>
  </w:style>
  <w:style w:type="character" w:styleId="Style14" w:customStyle="1">
    <w:name w:val="Текст выноски Знак"/>
    <w:basedOn w:val="DefaultParagraphFont"/>
    <w:link w:val="a7"/>
    <w:uiPriority w:val="99"/>
    <w:semiHidden/>
    <w:qFormat/>
    <w:rsid w:val="008868ca"/>
    <w:rPr>
      <w:rFonts w:ascii="Tahoma" w:hAnsi="Tahoma" w:cs="Tahoma"/>
      <w:sz w:val="16"/>
      <w:szCs w:val="16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Mang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Mangal"/>
    </w:rPr>
  </w:style>
  <w:style w:type="paragraph" w:styleId="NormalWeb">
    <w:name w:val="Normal (Web)"/>
    <w:basedOn w:val="Normal"/>
    <w:uiPriority w:val="99"/>
    <w:semiHidden/>
    <w:unhideWhenUsed/>
    <w:qFormat/>
    <w:rsid w:val="00a5623d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NoSpacing">
    <w:name w:val="No Spacing"/>
    <w:uiPriority w:val="1"/>
    <w:qFormat/>
    <w:rsid w:val="008868ca"/>
    <w:pPr>
      <w:widowControl/>
      <w:bidi w:val="0"/>
      <w:spacing w:lineRule="auto" w:line="240" w:before="0" w:after="0"/>
      <w:jc w:val="left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BalloonText">
    <w:name w:val="Balloon Text"/>
    <w:basedOn w:val="Normal"/>
    <w:link w:val="a8"/>
    <w:uiPriority w:val="99"/>
    <w:semiHidden/>
    <w:unhideWhenUsed/>
    <w:qFormat/>
    <w:rsid w:val="008868ca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8682f"/>
    <w:pPr>
      <w:spacing w:before="0" w:after="20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mailto:2901@035.pfr.ru" TargetMode="Externa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259</TotalTime>
  <Application>LibreOffice/7.0.4.2$Windows_X86_64 LibreOffice_project/dcf040e67528d9187c66b2379df5ea4407429775</Application>
  <AppVersion>15.0000</AppVersion>
  <Pages>1</Pages>
  <Words>207</Words>
  <Characters>1496</Characters>
  <CharactersWithSpaces>1709</CharactersWithSpaces>
  <Paragraphs>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2021-03-01T07:08:00Z</dcterms:created>
  <dc:creator>Сергеева Дарья Сергеевна</dc:creator>
  <dc:description/>
  <dc:language>ru-RU</dc:language>
  <cp:lastModifiedBy/>
  <cp:lastPrinted>2021-03-02T06:50:00Z</cp:lastPrinted>
  <dcterms:modified xsi:type="dcterms:W3CDTF">2021-03-03T14:27:43Z</dcterms:modified>
  <cp:revision>22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