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5" w:rsidRDefault="00C0040C" w:rsidP="002F7035">
      <w:pPr>
        <w:pStyle w:val="Standard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941705</wp:posOffset>
            </wp:positionH>
            <wp:positionV relativeFrom="margin">
              <wp:posOffset>-438150</wp:posOffset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4B7" w:rsidRDefault="00F15A3B" w:rsidP="002F7035">
      <w:pPr>
        <w:pStyle w:val="Standard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15A3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Отделение Социального фонда Росси</w:t>
      </w:r>
      <w:r w:rsidR="003377E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и по Приморскому краю </w:t>
      </w:r>
      <w:r w:rsidR="002F7035" w:rsidRPr="002F703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принимает заявления на продление единого пособия в новом году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год, нужно заново подать заявление в Социальный фонд. Сд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елать это можно заранее – в тече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случае его одобрения выплату предоставят с месяца подачи заявления.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При продлении пособия, как и при первичном назначении,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ОСФР по Приморскому краю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проверит доходы и имущество семьи, чтобы определить ее нуждаемость в социальной поддержке. Для большинства получателей такая проверка пройдет незаметно, поскольку фонд самостоятельно уточнит необходимые сведения.Поданное заявление на пособие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Отделение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рассматривает в течение 10 рабочих дней. В случае успешного продления родители будут получать выплату в привычные 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Подать заявление на оформление единого пособия можно на портале </w:t>
      </w:r>
      <w:proofErr w:type="spellStart"/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госуслуг</w:t>
      </w:r>
      <w:proofErr w:type="spellEnd"/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, в МФЦ или в любой клиентской службе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ОСФР по Приморскому краю.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семьи с доходами меньше прожиточного минимума на </w:t>
      </w:r>
      <w:r w:rsidR="00BC65B8" w:rsidRPr="00BC65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человека.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 Чтобы средства получали те, кто в них действительно нуждается, при оформлении применяется оценка доходов и имущества семьи.</w:t>
      </w:r>
    </w:p>
    <w:p w:rsidR="002F7035" w:rsidRPr="002F7035" w:rsidRDefault="002F7035" w:rsidP="002F7035">
      <w:pPr>
        <w:widowControl/>
        <w:shd w:val="clear" w:color="auto" w:fill="FFFFFF"/>
        <w:suppressAutoHyphens w:val="0"/>
        <w:spacing w:after="100" w:afterAutospacing="1"/>
        <w:ind w:firstLine="709"/>
        <w:jc w:val="both"/>
        <w:textAlignment w:val="auto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</w:pP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От доходов зависит и размер пособия. Он составляет 50%, 75% или 100% регионального прожиточного минимума на ребенка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(в 2024 году в Приморье </w:t>
      </w:r>
      <w:r w:rsidR="00BC65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- 1</w:t>
      </w:r>
      <w:r w:rsidR="00947ABE" w:rsidRPr="00BC6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9 029</w:t>
      </w:r>
      <w:r w:rsidRPr="00BC6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) 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 xml:space="preserve">или трудоспособного взрослого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(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20 044 рублей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)</w:t>
      </w:r>
      <w:r w:rsidRPr="002F7035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ru-RU"/>
        </w:rPr>
        <w:t>– в зависимости от того, по какому основанию установлено пособие.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Отделения Соц</w:t>
      </w:r>
      <w:bookmarkStart w:id="0" w:name="_GoBack"/>
      <w:bookmarkEnd w:id="0"/>
      <w:r w:rsidRPr="002F7035">
        <w:rPr>
          <w:rFonts w:ascii="Times New Roman" w:hAnsi="Times New Roman" w:cs="Times New Roman"/>
          <w:sz w:val="24"/>
          <w:szCs w:val="24"/>
        </w:rPr>
        <w:t>иального фонда России</w:t>
      </w:r>
    </w:p>
    <w:p w:rsidR="0037190F" w:rsidRPr="002F7035" w:rsidRDefault="0037190F" w:rsidP="007B6B55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035">
        <w:rPr>
          <w:rFonts w:ascii="Times New Roman" w:hAnsi="Times New Roman" w:cs="Times New Roman"/>
          <w:sz w:val="24"/>
          <w:szCs w:val="24"/>
        </w:rPr>
        <w:t>по Приморскому краю</w:t>
      </w:r>
    </w:p>
    <w:p w:rsidR="007D2337" w:rsidRPr="00F30901" w:rsidRDefault="0037190F" w:rsidP="007B6B55">
      <w:pPr>
        <w:pStyle w:val="Standard"/>
        <w:spacing w:after="0"/>
        <w:jc w:val="right"/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2F7035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F30901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2F7035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F3090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6" w:history="1"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pressa</w:t>
        </w:r>
        <w:r w:rsidRPr="00F309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@25.</w:t>
        </w:r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sfr</w:t>
        </w:r>
        <w:r w:rsidRPr="00F309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F3090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2F703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sectPr w:rsidR="007D2337" w:rsidRPr="00F30901" w:rsidSect="00B21634">
      <w:pgSz w:w="11906" w:h="16838"/>
      <w:pgMar w:top="993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6162E"/>
    <w:rsid w:val="000025BA"/>
    <w:rsid w:val="00094DAE"/>
    <w:rsid w:val="000A501C"/>
    <w:rsid w:val="000A6621"/>
    <w:rsid w:val="000B7451"/>
    <w:rsid w:val="000E0FB4"/>
    <w:rsid w:val="000F2067"/>
    <w:rsid w:val="001544B9"/>
    <w:rsid w:val="001C30BE"/>
    <w:rsid w:val="001E3796"/>
    <w:rsid w:val="0021567A"/>
    <w:rsid w:val="00231757"/>
    <w:rsid w:val="00284743"/>
    <w:rsid w:val="002C6C5A"/>
    <w:rsid w:val="002F7035"/>
    <w:rsid w:val="00314F93"/>
    <w:rsid w:val="003377E4"/>
    <w:rsid w:val="003454B7"/>
    <w:rsid w:val="00350E07"/>
    <w:rsid w:val="0036162E"/>
    <w:rsid w:val="00371641"/>
    <w:rsid w:val="0037190F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54AC"/>
    <w:rsid w:val="005E3529"/>
    <w:rsid w:val="00675C70"/>
    <w:rsid w:val="006A0BE4"/>
    <w:rsid w:val="006A58D3"/>
    <w:rsid w:val="006C42F6"/>
    <w:rsid w:val="00705D44"/>
    <w:rsid w:val="00743EC8"/>
    <w:rsid w:val="00744ACC"/>
    <w:rsid w:val="007630A7"/>
    <w:rsid w:val="007B6B55"/>
    <w:rsid w:val="007D2337"/>
    <w:rsid w:val="007D5D23"/>
    <w:rsid w:val="00843FD0"/>
    <w:rsid w:val="008D1F24"/>
    <w:rsid w:val="00936836"/>
    <w:rsid w:val="009371BA"/>
    <w:rsid w:val="0094503A"/>
    <w:rsid w:val="00947ABE"/>
    <w:rsid w:val="00957D0A"/>
    <w:rsid w:val="00964207"/>
    <w:rsid w:val="00986A81"/>
    <w:rsid w:val="00995BF9"/>
    <w:rsid w:val="009B1DF4"/>
    <w:rsid w:val="009C54ED"/>
    <w:rsid w:val="009E12CA"/>
    <w:rsid w:val="009E6FBC"/>
    <w:rsid w:val="00A57E4D"/>
    <w:rsid w:val="00A837F4"/>
    <w:rsid w:val="00A949B4"/>
    <w:rsid w:val="00AE4F7C"/>
    <w:rsid w:val="00AE6501"/>
    <w:rsid w:val="00B05D11"/>
    <w:rsid w:val="00B06CA9"/>
    <w:rsid w:val="00B21634"/>
    <w:rsid w:val="00B4680B"/>
    <w:rsid w:val="00B972A5"/>
    <w:rsid w:val="00BC3A35"/>
    <w:rsid w:val="00BC65B8"/>
    <w:rsid w:val="00C0040C"/>
    <w:rsid w:val="00C222E1"/>
    <w:rsid w:val="00C82C12"/>
    <w:rsid w:val="00C96512"/>
    <w:rsid w:val="00CC4FED"/>
    <w:rsid w:val="00CD0C4A"/>
    <w:rsid w:val="00CD2510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70529"/>
    <w:rsid w:val="00F12B81"/>
    <w:rsid w:val="00F15A3B"/>
    <w:rsid w:val="00F30901"/>
    <w:rsid w:val="00F427C7"/>
    <w:rsid w:val="00F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5A"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2C6C5A"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sid w:val="002C6C5A"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rsid w:val="002C6C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6C5A"/>
    <w:pPr>
      <w:spacing w:after="140" w:line="276" w:lineRule="auto"/>
    </w:pPr>
  </w:style>
  <w:style w:type="paragraph" w:styleId="a6">
    <w:name w:val="List"/>
    <w:basedOn w:val="Textbody"/>
    <w:rsid w:val="002C6C5A"/>
    <w:rPr>
      <w:rFonts w:cs="Mangal"/>
    </w:rPr>
  </w:style>
  <w:style w:type="paragraph" w:styleId="a7">
    <w:name w:val="caption"/>
    <w:basedOn w:val="Standard"/>
    <w:qFormat/>
    <w:rsid w:val="002C6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2C6C5A"/>
    <w:pPr>
      <w:suppressLineNumbers/>
    </w:pPr>
    <w:rPr>
      <w:rFonts w:cs="Mangal"/>
    </w:rPr>
  </w:style>
  <w:style w:type="paragraph" w:customStyle="1" w:styleId="Standard">
    <w:name w:val="Standard"/>
    <w:qFormat/>
    <w:rsid w:val="002C6C5A"/>
    <w:pPr>
      <w:spacing w:after="160"/>
      <w:textAlignment w:val="baseline"/>
    </w:pPr>
  </w:style>
  <w:style w:type="paragraph" w:customStyle="1" w:styleId="Textbody">
    <w:name w:val="Text body"/>
    <w:basedOn w:val="Standard"/>
    <w:qFormat/>
    <w:rsid w:val="002C6C5A"/>
    <w:pPr>
      <w:spacing w:after="120"/>
    </w:pPr>
  </w:style>
  <w:style w:type="paragraph" w:styleId="a8">
    <w:name w:val="No Spacing"/>
    <w:qFormat/>
    <w:rsid w:val="002C6C5A"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rsid w:val="002C6C5A"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rsid w:val="002C6C5A"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5A0D-818F-4FD9-835C-366C3075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Савранская Элеонора Геннадьевна</cp:lastModifiedBy>
  <cp:revision>2</cp:revision>
  <cp:lastPrinted>2023-11-09T01:24:00Z</cp:lastPrinted>
  <dcterms:created xsi:type="dcterms:W3CDTF">2024-01-10T05:58:00Z</dcterms:created>
  <dcterms:modified xsi:type="dcterms:W3CDTF">2024-01-10T05:58:00Z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