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="280" w:after="280"/>
        <w:ind w:right="777" w:firstLine="709"/>
        <w:jc w:val="center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Погасить ипотеку и обучить детей можно за счет средств маткапитала</w:t>
      </w:r>
    </w:p>
    <w:p>
      <w:pPr>
        <w:pStyle w:val="NormalWeb"/>
        <w:spacing w:lineRule="auto" w:line="336" w:before="280" w:after="280"/>
        <w:jc w:val="both"/>
        <w:rPr>
          <w:i/>
          <w:i/>
          <w:spacing w:val="-5"/>
          <w:sz w:val="26"/>
          <w:szCs w:val="26"/>
        </w:rPr>
      </w:pPr>
      <w:r>
        <w:rPr>
          <w:b/>
          <w:spacing w:val="-5"/>
          <w:sz w:val="28"/>
          <w:szCs w:val="28"/>
        </w:rPr>
        <w:tab/>
      </w:r>
      <w:r>
        <w:rPr>
          <w:i/>
          <w:spacing w:val="-5"/>
          <w:sz w:val="26"/>
          <w:szCs w:val="26"/>
        </w:rPr>
        <w:t xml:space="preserve">О способах распоряжения средствами материнского капитала рассказала руководитель Отделения СФР по Приморскому краю </w:t>
      </w:r>
      <w:r>
        <w:rPr>
          <w:b/>
          <w:i/>
          <w:spacing w:val="-5"/>
          <w:sz w:val="26"/>
          <w:szCs w:val="26"/>
        </w:rPr>
        <w:t>Александра Вовченко</w:t>
      </w:r>
      <w:r>
        <w:rPr>
          <w:i/>
          <w:spacing w:val="-5"/>
          <w:sz w:val="26"/>
          <w:szCs w:val="26"/>
        </w:rPr>
        <w:t xml:space="preserve"> в эфире Центра управления регионом.</w:t>
      </w:r>
    </w:p>
    <w:p>
      <w:pPr>
        <w:pStyle w:val="Normal"/>
        <w:spacing w:lineRule="auto" w:line="336" w:before="24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 направлением использования материнского капитала у приморских семей продолжает оставаться улучшение жилищных условий. С 2007 года краевое Отделение СФР направило 40,8 миллиарда рублей 93 тысячам семей в Приморье, из них более 53 тысяч частично или полностью погасили материнским капиталом кредит либо первый взнос на приобретение или строительство жилья.</w:t>
      </w:r>
    </w:p>
    <w:p>
      <w:pPr>
        <w:pStyle w:val="Normal"/>
        <w:spacing w:lineRule="auto" w:line="336" w:before="240" w:after="0"/>
        <w:ind w:firstLine="709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«Для удобства граждан Социальный фонд заключил соглашения об информационном обмене со 108 кредитными организациями. В банке одновременно с оформлением кредита на покупку или строительство жилья подается заявление о распоряжении средствами материнского капитала. То есть вместо двух обращений – в банк и Социальный фонд – семье достаточно обратиться только в банк. Заявления и необходимые документы кредитные организации передают в СФР по электронным каналам», - отметила </w:t>
      </w:r>
      <w:r>
        <w:rPr>
          <w:b/>
          <w:sz w:val="26"/>
          <w:szCs w:val="26"/>
        </w:rPr>
        <w:t>Александра Вовченко.</w:t>
      </w:r>
    </w:p>
    <w:p>
      <w:pPr>
        <w:pStyle w:val="Normal"/>
        <w:tabs>
          <w:tab w:val="clear" w:pos="708"/>
          <w:tab w:val="left" w:pos="1230" w:leader="none"/>
        </w:tabs>
        <w:spacing w:lineRule="auto" w:line="336" w:before="24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обучения детей – также одно из востребованных направлений реализации средств материнского капитала в Приморье. С момента запуска государственной программы в крае на эти цели было подано более 36 тысяч заявлений. В эфире руководитель краевого ОСФ</w:t>
      </w:r>
      <w:bookmarkStart w:id="0" w:name="_GoBack"/>
      <w:bookmarkEnd w:id="0"/>
      <w:r>
        <w:rPr>
          <w:sz w:val="26"/>
          <w:szCs w:val="26"/>
        </w:rPr>
        <w:t xml:space="preserve">Р ответила на вопросы о том, какие документы нужны, чтобы оплатить учебу ребенка, а также рассказала о том, как подать заявление на распоряжение средствами, кто может оформить ежемесячную выплату из маткапитала и где получить электронную версию сертификата. </w:t>
      </w:r>
    </w:p>
    <w:p>
      <w:pPr>
        <w:pStyle w:val="Normal"/>
        <w:spacing w:lineRule="auto" w:line="336"/>
        <w:ind w:firstLine="709"/>
        <w:jc w:val="both"/>
        <w:rPr>
          <w:sz w:val="26"/>
          <w:szCs w:val="26"/>
        </w:rPr>
      </w:pPr>
      <w:hyperlink r:id="rId3">
        <w:r>
          <w:rPr>
            <w:sz w:val="26"/>
            <w:szCs w:val="26"/>
          </w:rPr>
          <w:t>Запись эфира</w:t>
        </w:r>
      </w:hyperlink>
      <w:r>
        <w:rPr>
          <w:sz w:val="26"/>
          <w:szCs w:val="26"/>
        </w:rPr>
        <w:t xml:space="preserve"> смотрите в группе ЦУР ВКонтакте.</w:t>
      </w:r>
    </w:p>
    <w:p>
      <w:pPr>
        <w:pStyle w:val="NoSpacing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Пресс-служба</w:t>
      </w:r>
    </w:p>
    <w:p>
      <w:pPr>
        <w:pStyle w:val="NoSpacing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>
      <w:pPr>
        <w:pStyle w:val="NoSpacing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Приморскому краю</w:t>
      </w:r>
    </w:p>
    <w:sectPr>
      <w:type w:val="nextPage"/>
      <w:pgSz w:w="11906" w:h="16838"/>
      <w:pgMar w:left="1418" w:right="849" w:header="0" w:top="993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97285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video-201789199_456239840?list=6904a947ca5a37930c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E67D-8C07-4966-9204-77647F6E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LibreOffice/7.0.4.2$Windows_x86 LibreOffice_project/dcf040e67528d9187c66b2379df5ea4407429775</Application>
  <AppVersion>15.0000</AppVersion>
  <Pages>1</Pages>
  <Words>228</Words>
  <Characters>1487</Characters>
  <CharactersWithSpaces>1711</CharactersWithSpaces>
  <Paragraphs>9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2023-07-18T22:51:00Z</dcterms:created>
  <dc:creator>14051</dc:creator>
  <dc:description/>
  <dc:language>ru-RU</dc:language>
  <cp:lastModifiedBy>Родионова Елена Геннадьевна</cp:lastModifiedBy>
  <cp:lastPrinted>2023-06-23T02:03:00Z</cp:lastPrinted>
  <dcterms:modified xsi:type="dcterms:W3CDTF">2023-07-19T06:49:00Z</dcterms:modified>
  <cp:revision>11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