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tbl>
      <w:tblPr>
        <w:tblW w:w="950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59"/>
        <w:gridCol w:w="7142"/>
      </w:tblGrid>
      <w:tr>
        <w:trPr>
          <w:trHeight w:val="1497" w:hRule="atLeast"/>
        </w:trPr>
        <w:tc>
          <w:tcPr>
            <w:tcW w:w="2359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drawing>
                <wp:anchor behindDoc="1" distT="0" distB="0" distL="0" distR="0" simplePos="0" locked="0" layoutInCell="1" allowOverlap="1" relativeHeight="2">
                  <wp:simplePos x="0" y="0"/>
                  <wp:positionH relativeFrom="column">
                    <wp:posOffset>153670</wp:posOffset>
                  </wp:positionH>
                  <wp:positionV relativeFrom="paragraph">
                    <wp:posOffset>17145</wp:posOffset>
                  </wp:positionV>
                  <wp:extent cx="859155" cy="868045"/>
                  <wp:effectExtent l="0" t="0" r="0" b="0"/>
                  <wp:wrapNone/>
                  <wp:docPr id="1" name="Рисунок 2" descr="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2" descr="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155" cy="8680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  <w:p>
            <w:pPr>
              <w:pStyle w:val="Normal"/>
              <w:spacing w:lineRule="auto" w:line="240" w:before="0" w:after="0"/>
              <w:rPr>
                <w:rFonts w:ascii="Times New Roman" w:hAnsi="Times New Roman" w:eastAsia="Times New Roman" w:cs="Times New Roman"/>
              </w:rPr>
            </w:pPr>
            <w:r>
              <w:rPr>
                <w:rFonts w:eastAsia="Times New Roman" w:cs="Times New Roman" w:ascii="Times New Roman" w:hAnsi="Times New Roman"/>
              </w:rPr>
            </w:r>
          </w:p>
        </w:tc>
        <w:tc>
          <w:tcPr>
            <w:tcW w:w="7142" w:type="dxa"/>
            <w:tcBorders>
              <w:bottom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i/>
                <w:sz w:val="24"/>
                <w:szCs w:val="24"/>
                <w:lang w:eastAsia="ru-RU"/>
              </w:rPr>
              <w:t xml:space="preserve">     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ГОСУДАРСТВЕННОЕ УЧРЕЖДЕНИЕ – 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УПРАВЛЕНИЕ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ПЕНСИОННОГО ФОНДА</w:t>
            </w:r>
          </w:p>
          <w:p>
            <w:pPr>
              <w:pStyle w:val="Normal"/>
              <w:spacing w:lineRule="auto" w:line="240" w:before="0" w:after="0"/>
              <w:ind w:right="-5" w:hanging="0"/>
              <w:jc w:val="center"/>
              <w:rPr>
                <w:rFonts w:ascii="Times New Roman" w:hAnsi="Times New Roman" w:eastAsia="Times New Roman" w:cs="Times New Roman"/>
                <w:b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РОССИЙСКОЙ ФЕДЕРАЦИИ ПО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ЧУГУЕВСКОМУ РАЙОНУ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ПРИМОРСКО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ГО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 КРА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Я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Times New Roman" w:hAnsi="Times New Roman" w:eastAsia="Calibri" w:cs="Times New Roman"/>
              </w:rPr>
            </w:pPr>
            <w:hyperlink r:id="rId3">
              <w:r>
                <w:rPr/>
              </w:r>
            </w:hyperlink>
          </w:p>
        </w:tc>
      </w:tr>
    </w:tbl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b/>
          <w:b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240" w:after="200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С 1 января льготная парковка для инвалидов будет осуществляться только на основании сведений ФРИ</w:t>
      </w:r>
    </w:p>
    <w:p>
      <w:pPr>
        <w:pStyle w:val="Normal"/>
        <w:spacing w:lineRule="auto" w:line="240" w:before="240" w:after="0"/>
        <w:jc w:val="both"/>
        <w:rPr>
          <w:rFonts w:ascii="Times New Roman" w:hAnsi="Times New Roman" w:eastAsia="Times New Roman" w:cs="Times New Roman"/>
          <w:b/>
          <w:b/>
          <w:sz w:val="20"/>
          <w:szCs w:val="26"/>
          <w:lang w:eastAsia="ru-RU"/>
        </w:rPr>
      </w:pPr>
      <w:r>
        <w:rPr>
          <w:rFonts w:eastAsia="Times New Roman" w:cs="Times New Roman" w:ascii="Times New Roman" w:hAnsi="Times New Roman"/>
          <w:b/>
          <w:sz w:val="20"/>
          <w:szCs w:val="26"/>
          <w:lang w:eastAsia="ru-RU"/>
        </w:rPr>
        <w:t>1</w:t>
      </w:r>
      <w:r>
        <w:rPr>
          <w:rFonts w:eastAsia="Times New Roman" w:cs="Times New Roman" w:ascii="Times New Roman" w:hAnsi="Times New Roman"/>
          <w:b/>
          <w:sz w:val="20"/>
          <w:szCs w:val="26"/>
          <w:lang w:val="en-US" w:eastAsia="ru-RU"/>
        </w:rPr>
        <w:t>7</w:t>
      </w:r>
      <w:r>
        <w:rPr>
          <w:rFonts w:eastAsia="Times New Roman" w:cs="Times New Roman" w:ascii="Times New Roman" w:hAnsi="Times New Roman"/>
          <w:b/>
          <w:sz w:val="20"/>
          <w:szCs w:val="26"/>
          <w:lang w:eastAsia="ru-RU"/>
        </w:rPr>
        <w:t xml:space="preserve"> декабря 2020г., </w:t>
      </w:r>
      <w:r>
        <w:rPr>
          <w:rFonts w:eastAsia="Times New Roman" w:cs="Times New Roman" w:ascii="Times New Roman" w:hAnsi="Times New Roman"/>
          <w:b/>
          <w:sz w:val="20"/>
          <w:szCs w:val="26"/>
          <w:lang w:eastAsia="ru-RU"/>
        </w:rPr>
        <w:t>с. Чугуевка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До конц</w:t>
      </w:r>
      <w:bookmarkStart w:id="0" w:name="_GoBack"/>
      <w:bookmarkEnd w:id="0"/>
      <w:r>
        <w:rPr>
          <w:rFonts w:cs="Times New Roman" w:ascii="Times New Roman" w:hAnsi="Times New Roman"/>
        </w:rPr>
        <w:t xml:space="preserve">а текущего года гражданам, пользующимся автомобильным знаком “Инвалид”, необходимо оформить разрешение на бесплатную парковку для транспортного средства, на котором перевозится инвалид или ребенок-инвалид. Подать заявление, как и прежде, можно в личном кабинете на портале Госуслуг, указав номер, марку и модель автомобиля, на котором планируется поездка, а также в «Личном кабинете инвалида» на сайте Федерального реестра инвалидов (sfri.ru) и непосредственно в МФЦ Приморского края.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Подтверждать право на бесплатную парковку при этом не нужно, все необходимые сведения уже содержатся в базе данных Федерального реестра инвалидов, оператором которого является Пенсионный фонд России.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С </w:t>
      </w:r>
      <w:r>
        <w:rPr>
          <w:rFonts w:cs="Times New Roman" w:ascii="Times New Roman" w:hAnsi="Times New Roman"/>
          <w:b/>
        </w:rPr>
        <w:t>1 января 2021 года</w:t>
      </w:r>
      <w:r>
        <w:rPr>
          <w:rFonts w:cs="Times New Roman" w:ascii="Times New Roman" w:hAnsi="Times New Roman"/>
        </w:rPr>
        <w:t xml:space="preserve"> получить доступ к льготной парковке можно будет только путем внесения сведений о транспортном средстве в Федеральный реестр инвалидов. 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Оформить разрешение на бесплатную парковку можно на автомобиль, управляемый инвалидом первой или второй группы, или перевозящим его, в том числе ребенка-инвалида. Также бесплатная парковка предоставляется инвалидам третьей группы, у которых ограничена способность в самостоятельном передвижении.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При необходимости гражданин может изменить сведения о транспортном средстве, подав новое заявление, - актуальными будут считаться сведения, размещенные в ФРИ последними. Внесенные данные появятся в реестре уже через </w:t>
      </w:r>
      <w:r>
        <w:rPr>
          <w:rFonts w:cs="Times New Roman" w:ascii="Times New Roman" w:hAnsi="Times New Roman"/>
          <w:b/>
        </w:rPr>
        <w:t>15 минут</w:t>
      </w:r>
      <w:r>
        <w:rPr>
          <w:rFonts w:cs="Times New Roman" w:ascii="Times New Roman" w:hAnsi="Times New Roman"/>
        </w:rPr>
        <w:t>. Это дает возможность занести в реестр даже номер такси, на котором инвалид осуществляет поездку по городу, чтобы автомобиль останавливался в местах для инвалидов без риска получить штраф.</w:t>
      </w:r>
    </w:p>
    <w:p>
      <w:pPr>
        <w:pStyle w:val="Normal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За человеком одновременно может быть закреплено только одно транспортное средство, на которое распространяется возможность парковки в специальных местах. При этом один и тот же автомобиль может быть закреплен сразу за несколькими гражданами с инвалидностью.</w:t>
      </w:r>
    </w:p>
    <w:p>
      <w:pPr>
        <w:pStyle w:val="Normal"/>
        <w:spacing w:before="0" w:after="200"/>
        <w:ind w:firstLine="709"/>
        <w:jc w:val="bot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Напомним, </w:t>
      </w:r>
      <w:r>
        <w:rPr>
          <w:rFonts w:cs="Times New Roman" w:ascii="Times New Roman" w:hAnsi="Times New Roman"/>
          <w:b/>
        </w:rPr>
        <w:t>с 1 марта 2020 до 1 марта 2021 года</w:t>
      </w:r>
      <w:r>
        <w:rPr>
          <w:rFonts w:cs="Times New Roman" w:ascii="Times New Roman" w:hAnsi="Times New Roman"/>
        </w:rPr>
        <w:t xml:space="preserve"> действует временный порядок установления инвалидности, согласно которому вся процедура происходит исключительно на основе документов медицинских учреждений, без посещения инвалидом бюро медико-социальной экспертизы. Продление инвалидности также осуществляется заочно.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2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rPr>
      <w:color w:val="000080"/>
      <w:u w:val="single"/>
      <w:lang w:val="zxx" w:eastAsia="zxx" w:bidi="zxx"/>
    </w:rPr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Mangal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Mang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yperlink" Target="mailto:2901@035.pfr.ru" TargetMode="Externa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Application>LibreOffice/6.4.2.2$Windows_X86_64 LibreOffice_project/4e471d8c02c9c90f512f7f9ead8875b57fcb1ec3</Application>
  <Pages>1</Pages>
  <Words>307</Words>
  <Characters>2068</Characters>
  <CharactersWithSpaces>2374</CharactersWithSpaces>
  <Paragraphs>12</Paragraphs>
  <Company>Hewlett-Packard Company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2020-12-14T06:16:00Z</dcterms:created>
  <dc:creator>Сергеева Дарья Сергеевна</dc:creator>
  <dc:description/>
  <dc:language>ru-RU</dc:language>
  <cp:lastModifiedBy/>
  <cp:lastPrinted>2020-12-14T07:55:00Z</cp:lastPrinted>
  <dcterms:modified xsi:type="dcterms:W3CDTF">2020-12-17T16:14:03Z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 Company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