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B714C3" w:rsidRPr="00B714C3" w:rsidTr="00920B65">
        <w:trPr>
          <w:trHeight w:val="2054"/>
        </w:trPr>
        <w:tc>
          <w:tcPr>
            <w:tcW w:w="3592" w:type="dxa"/>
            <w:shd w:val="clear" w:color="auto" w:fill="auto"/>
          </w:tcPr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4C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4C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Чугуевского муниципального района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4C3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«___»____________2019 г.</w:t>
            </w:r>
          </w:p>
        </w:tc>
      </w:tr>
    </w:tbl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714C3" w:rsidRPr="00B714C3" w:rsidRDefault="00B714C3" w:rsidP="00B714C3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1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«ПЕРЕВОД ЗЕМЕЛЬ ИЛИ ЗЕМЕЛЬНЫХ УЧАСТКОВ В СОСТАВЕ ТАКИХ ЗЕМЕЛЬ ИЗ ОДНОЙ КАТЕГОРИИ В ДРУГУЮ»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714C3" w:rsidRPr="00B714C3" w:rsidRDefault="00B714C3" w:rsidP="00B714C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предоставления  муниципальной услуги «Перевод земель или земельных участков в составе таких земель из одной категории в другую</w:t>
      </w:r>
      <w:r w:rsidRPr="00B714C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(административных процедур) при осуществлении администрации Чугуевского муниципального округа полномочий по предоставлению муниципальной услуги.</w:t>
      </w:r>
    </w:p>
    <w:p w:rsidR="00B714C3" w:rsidRPr="00B714C3" w:rsidRDefault="00B714C3" w:rsidP="00B714C3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в) земель (земельных участков), государственная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собственность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2.1. Муниципальная услуга предоставляется физическим и юридическим лицам (далее - заявитель).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B714C3" w:rsidRPr="00B714C3" w:rsidRDefault="00B714C3" w:rsidP="00B714C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получения информации по вопросам предоставления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администрации Чугуевского муниципального округа;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телефонной, факсимильной и иных средств телекоммуникационной связи;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оформления информационных стендов в местах предоставления муниципальной услуги;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размещения информации на официальном сайте </w:t>
      </w:r>
      <w:proofErr w:type="spellStart"/>
      <w:r w:rsidRPr="00B71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chuguevsky</w:t>
      </w:r>
      <w:proofErr w:type="spellEnd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1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B714C3" w:rsidRPr="00B714C3" w:rsidRDefault="00B714C3" w:rsidP="00B714C3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ответов на письменные обращения граждан.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управления </w:t>
      </w: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обязан сообщить график приема граждан, точный почтовый адрес 692623, Приморский край, Чугуевский район, </w:t>
      </w:r>
      <w:proofErr w:type="gramStart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Чугуевка</w:t>
      </w:r>
      <w:proofErr w:type="gramEnd"/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50 лет Октября, 193, способ проезда к нему, а при необходимости - требования к письменному обращению.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телефону о порядке предоставления муниципальной услуги осуществляется в соответствии с графиком работы понедельник-четверг с 8.45-17.00; пятница с 8.45-16.45;перерыв с 13.00 до 14.00, выходные дни – суббота, воскресенье, праздничные дни.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 телефону не должен продолжаться более 10 минут.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ответах на телефонные звонки и устные обращения по вопросам  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категорий граждан, имеющих право на получение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документов, необходимых для получения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размещения на сайте chuguevsky.ru информации по вопросам предоставления муниципальной услуги.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 администрации Чугуевского муниципального округа;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Перевод земель или земельных участков в составе таких земель из одной категории в другую.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5.1.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:rsidR="00B714C3" w:rsidRPr="00B714C3" w:rsidRDefault="00B714C3" w:rsidP="00B714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- акт о переводе земель или земельных участков в составе таких земель из одной категории в другую;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- акт об отказе в предоставлении муниципальной услуги.</w:t>
      </w:r>
    </w:p>
    <w:p w:rsidR="00B714C3" w:rsidRPr="00B714C3" w:rsidRDefault="00B714C3" w:rsidP="00B714C3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Уполномоченный орган принимает акт о переводе земель или земельных участков в составе таких земель из одной категории в другую в срок, не превышающий 2-х месяцев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ходатайства в управление 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Акт о переводе либо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акт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7.3. Уполномоченный орган</w:t>
      </w:r>
      <w:r w:rsidRPr="00B714C3" w:rsidDel="00AE7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акт об отказе в переводе земель или земельных участков в составе таких земель из одной категории в другую в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срок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превышающий 2-х месяцев</w:t>
      </w:r>
      <w:r w:rsidRPr="00B714C3" w:rsidDel="00F84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поступления ходатайства в управление имущественных и земельных отношений администрации Чугуевского муниципального округа.</w:t>
      </w:r>
    </w:p>
    <w:p w:rsidR="00B714C3" w:rsidRPr="00B714C3" w:rsidRDefault="00B714C3" w:rsidP="005A5B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Градостроительным кодексом Российской Федерации от 29.12.2004 № 190 ФЗ (ред. от 02.08.2019) (с изм. и доп., вступ. в силу с 01.11.2019);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- Гражданским кодексом Российской Федерации от 30.11.1994 № 51-ФЗ (ред. от 18.07.209) </w:t>
      </w:r>
      <w:proofErr w:type="gramStart"/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A5B31">
        <w:rPr>
          <w:rFonts w:ascii="Times New Roman" w:eastAsia="Calibri" w:hAnsi="Times New Roman" w:cs="Times New Roman"/>
          <w:sz w:val="24"/>
          <w:szCs w:val="24"/>
        </w:rPr>
        <w:t>с изм. и доп., вступ. в силу с 01.10.2019);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Земельным кодексом Российской Федерации от 25.10.2001 № 136-ФЗ (ред. от 02.08.2019);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Кодекс об административных правонарушениях Российской Федерации  ("Российская газета", N 256, 31.12.2001);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21.07.1997 № 122-ФЗ "О государственной регистрации прав на недвижимое имущество и сделок с ним ("Российская газета", N 145, 30.07.1997" в ред. от 01.01.2017)</w:t>
      </w:r>
      <w:proofErr w:type="gramStart"/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25.10.2001 № 137-ФЗ "О введении в действие Земельного кодекса Российской Федерации ("Российская газета", N 211-212, 30.10.2001 ") в ред. от 04.11.2019</w:t>
      </w:r>
      <w:proofErr w:type="gramStart"/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24.07.2002 № 101-ФЗ "Об обороте земель сельскохозяйственного назначения</w:t>
      </w:r>
      <w:proofErr w:type="gramStart"/>
      <w:r w:rsidRPr="005A5B31">
        <w:rPr>
          <w:rFonts w:ascii="Times New Roman" w:eastAsia="Calibri" w:hAnsi="Times New Roman" w:cs="Times New Roman"/>
          <w:sz w:val="24"/>
          <w:szCs w:val="24"/>
        </w:rPr>
        <w:t>"(</w:t>
      </w:r>
      <w:proofErr w:type="gramEnd"/>
      <w:r w:rsidRPr="005A5B31">
        <w:rPr>
          <w:rFonts w:ascii="Times New Roman" w:eastAsia="Calibri" w:hAnsi="Times New Roman" w:cs="Times New Roman"/>
          <w:sz w:val="24"/>
          <w:szCs w:val="24"/>
        </w:rPr>
        <w:t>"Российская газета", N 137, 27.07.2002) в (ред. от 06.06.2019);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11.06.2003 № 74-ФЗ "О крестьянском (фермерском) хозяйстве</w:t>
      </w:r>
      <w:proofErr w:type="gramStart"/>
      <w:r w:rsidRPr="005A5B31">
        <w:rPr>
          <w:rFonts w:ascii="Times New Roman" w:eastAsia="Calibri" w:hAnsi="Times New Roman" w:cs="Times New Roman"/>
          <w:sz w:val="24"/>
          <w:szCs w:val="24"/>
        </w:rPr>
        <w:t>"(</w:t>
      </w:r>
      <w:proofErr w:type="gramEnd"/>
      <w:r w:rsidRPr="005A5B31">
        <w:rPr>
          <w:rFonts w:ascii="Times New Roman" w:eastAsia="Calibri" w:hAnsi="Times New Roman" w:cs="Times New Roman"/>
          <w:sz w:val="24"/>
          <w:szCs w:val="24"/>
        </w:rPr>
        <w:t>"Российская газета", N 115, 17.06.2003) в ред. от 23.06.2014;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07.07.2003 № 112-ФЗ "О личном подсобном хозяйстве" ("Российская газета", N 135, 10.07.2003) в ред. от 03.08.2018;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Федерации, Российская газета", N 202, 08.10.2003</w:t>
      </w:r>
      <w:proofErr w:type="gramStart"/>
      <w:r w:rsidRPr="005A5B31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5A5B31">
        <w:rPr>
          <w:rFonts w:ascii="Times New Roman" w:eastAsia="Calibri" w:hAnsi="Times New Roman" w:cs="Times New Roman"/>
          <w:sz w:val="24"/>
          <w:szCs w:val="24"/>
        </w:rPr>
        <w:t>, в ред. от  02.08.2019 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24.07.2007 № 221-ФЗ "О кадастровой деятельности</w:t>
      </w:r>
      <w:proofErr w:type="gramStart"/>
      <w:r w:rsidRPr="005A5B31">
        <w:rPr>
          <w:rFonts w:ascii="Times New Roman" w:eastAsia="Calibri" w:hAnsi="Times New Roman" w:cs="Times New Roman"/>
          <w:sz w:val="24"/>
          <w:szCs w:val="24"/>
        </w:rPr>
        <w:t>"(</w:t>
      </w:r>
      <w:proofErr w:type="gramEnd"/>
      <w:r w:rsidRPr="005A5B31">
        <w:rPr>
          <w:rFonts w:ascii="Times New Roman" w:eastAsia="Calibri" w:hAnsi="Times New Roman" w:cs="Times New Roman"/>
          <w:sz w:val="24"/>
          <w:szCs w:val="24"/>
        </w:rPr>
        <w:t>"Российская газета", N 165, 01.08.2007) в ред. 02.08.2019).;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N 25, 13.02.2009) в ред. 28.12.2017;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27.07.2010 № 210-ФЗ "Об организации предоставления государственных и муниципальных услуг" (Российская газета", N 168, 30.07.2010) в ред. 01.04.2019;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("Российская газета", N 169, 02.08.2017) в ред. 03.08.2018;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lastRenderedPageBreak/>
        <w:t>- Закон Приморского края от 30.04.2003 № 53-КЗ "О нормах предоставления земельных участков в собственность в Приморском крае" (Ведомости Законодательного Собрания Приморского края", 05.05.2003, N 21) в ред. 09.10.2017</w:t>
      </w:r>
      <w:proofErr w:type="gramStart"/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Закон Приморского края от 29.12.2003 № 90-КЗ "О регулировании земельных отношений в Приморском крае" (Ведомости Законодательного Собрания Приморского края", 10.08.2017, N 32, с. 24-48) в ред. 03.10.2019;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           - Устав администрации Чугуевского муниципального округа "(Приморская газета", </w:t>
      </w:r>
      <w:proofErr w:type="spellStart"/>
      <w:r w:rsidRPr="005A5B31">
        <w:rPr>
          <w:rFonts w:ascii="Times New Roman" w:eastAsia="Calibri" w:hAnsi="Times New Roman" w:cs="Times New Roman"/>
          <w:sz w:val="24"/>
          <w:szCs w:val="24"/>
        </w:rPr>
        <w:t>спецвыпуск</w:t>
      </w:r>
      <w:proofErr w:type="spellEnd"/>
      <w:r w:rsidRPr="005A5B31">
        <w:rPr>
          <w:rFonts w:ascii="Times New Roman" w:eastAsia="Calibri" w:hAnsi="Times New Roman" w:cs="Times New Roman"/>
          <w:sz w:val="24"/>
          <w:szCs w:val="24"/>
        </w:rPr>
        <w:t>, N 73(1703), 18.09.2019), в ред. 18.09.2019;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           - Решение от 25 апреля 2014 года № 175-НПА "Об утверждении Правил землепользования и застройки </w:t>
      </w:r>
      <w:proofErr w:type="spellStart"/>
      <w:r w:rsidRPr="005A5B31">
        <w:rPr>
          <w:rFonts w:ascii="Times New Roman" w:eastAsia="Calibri" w:hAnsi="Times New Roman" w:cs="Times New Roman"/>
          <w:sz w:val="24"/>
          <w:szCs w:val="24"/>
        </w:rPr>
        <w:t>Шумненского</w:t>
      </w:r>
      <w:proofErr w:type="spellEnd"/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Чугуевского муниципального района Приморского края";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Решение от 28 апреля 2014 года № 231-НПА "Об утверждении Правил землепользования и застройки </w:t>
      </w:r>
      <w:proofErr w:type="spellStart"/>
      <w:r w:rsidRPr="005A5B31">
        <w:rPr>
          <w:rFonts w:ascii="Times New Roman" w:eastAsia="Calibri" w:hAnsi="Times New Roman" w:cs="Times New Roman"/>
          <w:sz w:val="24"/>
          <w:szCs w:val="24"/>
        </w:rPr>
        <w:t>Кокшаровского</w:t>
      </w:r>
      <w:proofErr w:type="spellEnd"/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Чугуевского муниципального района Приморского края"</w:t>
      </w:r>
    </w:p>
    <w:p w:rsidR="005A5B31" w:rsidRP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 xml:space="preserve">             - 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края" (Деловое приложение в газете «Наше время» от 08.11.2017);</w:t>
      </w:r>
    </w:p>
    <w:p w:rsidR="005A5B31" w:rsidRDefault="005A5B31" w:rsidP="005A5B3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B31">
        <w:rPr>
          <w:rFonts w:ascii="Times New Roman" w:eastAsia="Calibri" w:hAnsi="Times New Roman" w:cs="Times New Roman"/>
          <w:sz w:val="24"/>
          <w:szCs w:val="24"/>
        </w:rPr>
        <w:t>- иными нормативными правовыми актами.</w:t>
      </w:r>
    </w:p>
    <w:p w:rsidR="00B714C3" w:rsidRPr="00B714C3" w:rsidRDefault="005A5B31" w:rsidP="005A5B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B714C3" w:rsidRPr="00B714C3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B714C3" w:rsidRPr="00B714C3" w:rsidRDefault="00B714C3" w:rsidP="00B714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B714C3" w:rsidRPr="00B714C3" w:rsidRDefault="00B714C3" w:rsidP="00B714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ходатайство, согласно приложению №1 к настоящему административному регламенту;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2) копию документа, удостоверяющего личность заявителя (представителя заявителя);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3) документ, подтверждающий полномочия представителя заявителя (в случае обращения представителя заявителя);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Согласие должно содержать следующие сведения о правообладателе земельного участка: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описание местоположения земельного участка;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кадастровый  номер  земельного участка.</w:t>
      </w:r>
    </w:p>
    <w:p w:rsidR="00B714C3" w:rsidRPr="00B714C3" w:rsidRDefault="00B714C3" w:rsidP="00B714C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:rsidR="00B714C3" w:rsidRPr="00B714C3" w:rsidRDefault="00B714C3" w:rsidP="00B714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и(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714C3" w:rsidRPr="00B714C3" w:rsidRDefault="00B714C3" w:rsidP="00B714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54"/>
      <w:bookmarkEnd w:id="0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55"/>
      <w:bookmarkEnd w:id="1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B714C3" w:rsidRPr="00B714C3" w:rsidRDefault="00B714C3" w:rsidP="00B714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56"/>
      <w:bookmarkEnd w:id="2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157"/>
      <w:bookmarkStart w:id="4" w:name="P160"/>
      <w:bookmarkStart w:id="5" w:name="P162"/>
      <w:bookmarkStart w:id="6" w:name="P163"/>
      <w:bookmarkStart w:id="7" w:name="P164"/>
      <w:bookmarkEnd w:id="3"/>
      <w:bookmarkEnd w:id="4"/>
      <w:bookmarkEnd w:id="5"/>
      <w:bookmarkEnd w:id="6"/>
      <w:bookmarkEnd w:id="7"/>
      <w:proofErr w:type="gramStart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органов участвующих в предоставлении услуги).</w:t>
      </w:r>
    </w:p>
    <w:p w:rsidR="00B714C3" w:rsidRPr="00B714C3" w:rsidRDefault="00B714C3" w:rsidP="00B714C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Работник МФЦ отказывает заявителю в принятии заявления, в случае если с заявлением обратилось ненадлежащее лицо.</w:t>
      </w:r>
    </w:p>
    <w:p w:rsidR="00B714C3" w:rsidRPr="00B714C3" w:rsidRDefault="00B714C3" w:rsidP="00B714C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:rsidR="00B714C3" w:rsidRPr="00B714C3" w:rsidRDefault="00B714C3" w:rsidP="00B714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:rsidR="00B714C3" w:rsidRPr="00B714C3" w:rsidRDefault="00B714C3" w:rsidP="00B714C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11.2. Основания для приостановления предоставления муниципальной услуги не предусмотрены.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93"/>
      <w:bookmarkEnd w:id="8"/>
      <w:r w:rsidRPr="00B714C3">
        <w:rPr>
          <w:rFonts w:ascii="Times New Roman" w:eastAsia="Calibri" w:hAnsi="Times New Roman" w:cs="Times New Roman"/>
          <w:b/>
          <w:sz w:val="24"/>
          <w:szCs w:val="24"/>
        </w:rPr>
        <w:t xml:space="preserve">14.Срок регистрации ходатайства о предоставлении муниципальной услуги </w:t>
      </w:r>
    </w:p>
    <w:p w:rsidR="00B714C3" w:rsidRPr="00B714C3" w:rsidRDefault="00B714C3" w:rsidP="00B71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14.1. Ходатайство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714C3" w:rsidRPr="00B714C3" w:rsidRDefault="00B714C3" w:rsidP="00B71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14.2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уполномоченный орган.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15. </w:t>
      </w:r>
      <w:proofErr w:type="gramStart"/>
      <w:r w:rsidRPr="00B71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714C3" w:rsidRPr="00B714C3" w:rsidRDefault="00B714C3" w:rsidP="00B714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режим работы:  понедельник-четверг с 8.45-17.00; пятница с 8.45-16.45;перерыв с 13.00 до 14.00, выходные дни – суббота, воскресенье, праздничные дни;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- адрес электронной почты </w:t>
      </w:r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UIZO</w:t>
      </w:r>
      <w:r w:rsidRPr="00B714C3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chuguevka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>@</w:t>
      </w:r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714C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14C3" w:rsidRPr="00B714C3" w:rsidRDefault="00B714C3" w:rsidP="00B714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>, в которых размещаются информационные листки.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На информационных стендах размещаются: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сроки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порядок получения консультаций;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714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B714C3" w:rsidRPr="00B714C3" w:rsidRDefault="00B714C3" w:rsidP="00B714C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доступность: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B714C3" w:rsidRPr="00B714C3" w:rsidRDefault="00B714C3" w:rsidP="00B714C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качество: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направления межведомственных запросов;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17.1. Процедура приема и регистрации ходатайства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4C3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B714C3">
          <w:rPr>
            <w:rFonts w:ascii="Times New Roman" w:eastAsia="Calibri" w:hAnsi="Times New Roman" w:cs="Times New Roman"/>
            <w:sz w:val="24"/>
            <w:szCs w:val="24"/>
          </w:rPr>
          <w:t>пункте 9.1</w:t>
        </w:r>
      </w:hyperlink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управления имущественных и земельных отношений администрации Чугуевского муниципального округа: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209"/>
      <w:bookmarkEnd w:id="9"/>
      <w:r w:rsidRPr="00B714C3">
        <w:rPr>
          <w:rFonts w:ascii="Times New Roman" w:eastAsia="Calibri" w:hAnsi="Times New Roman" w:cs="Times New Roman"/>
          <w:sz w:val="24"/>
          <w:szCs w:val="24"/>
        </w:rPr>
        <w:t>Регистрация ходатайства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212"/>
      <w:bookmarkEnd w:id="10"/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17.2. Процедура рассмотрения ходатайства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4C3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соответствия установленным требованиям действующего законодательства Российской Федерации.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17.2.1.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B714C3">
          <w:rPr>
            <w:rFonts w:ascii="Times New Roman" w:eastAsia="Calibri" w:hAnsi="Times New Roman" w:cs="Times New Roman"/>
            <w:sz w:val="24"/>
            <w:szCs w:val="24"/>
          </w:rPr>
          <w:t>пунктом 9.1.</w:t>
        </w:r>
      </w:hyperlink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ходатайство о переводе земельных участков заявителю.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При этом должны быть указаны все причины возврата.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17.3. Процедура направления межведомственных запросов</w:t>
      </w:r>
      <w:r w:rsidRPr="00B71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дня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ответов на запросы специалист уполномоченного органа 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B714C3" w:rsidRPr="00B714C3" w:rsidRDefault="00B714C3" w:rsidP="00B714C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 результатам проведенной работы уполномоченный орган принимается решение о предоставлении муниципальной услуги либо об отказе в предоставлении муниципальной услуги.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акта о предоставлении муниципальной услуги уполномоченный орган издает </w:t>
      </w:r>
      <w:r w:rsidRPr="00B714C3">
        <w:rPr>
          <w:rFonts w:ascii="Times New Roman" w:eastAsia="Calibri" w:hAnsi="Times New Roman" w:cs="Times New Roman"/>
          <w:sz w:val="24"/>
          <w:szCs w:val="24"/>
          <w:lang w:eastAsia="ru-RU"/>
        </w:rPr>
        <w:t>акт о переводе земель или земельных участков из одной категории в другую и направляет его заявителю в течение 3 рабочих дней.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:rsidR="00B714C3" w:rsidRPr="00B714C3" w:rsidRDefault="00B714C3" w:rsidP="00B714C3">
      <w:pPr>
        <w:spacing w:after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трех рабочих дней направляет его заявителю.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4C3">
        <w:rPr>
          <w:rFonts w:ascii="Times New Roman" w:eastAsia="Calibri" w:hAnsi="Times New Roman" w:cs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B714C3" w:rsidRPr="00B714C3" w:rsidRDefault="00B714C3" w:rsidP="00B714C3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МФЦ)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:rsidR="00B714C3" w:rsidRPr="00B714C3" w:rsidRDefault="00B714C3" w:rsidP="00B714C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B714C3" w:rsidRPr="00B714C3" w:rsidRDefault="00B714C3" w:rsidP="00B714C3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B714C3" w:rsidRPr="00B714C3" w:rsidRDefault="00B714C3" w:rsidP="00B714C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714C3" w:rsidRPr="00B714C3" w:rsidRDefault="00B714C3" w:rsidP="00B714C3">
      <w:pPr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714C3" w:rsidRPr="00B714C3" w:rsidRDefault="00B714C3" w:rsidP="00B714C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режим работы и адреса иных МФЦ и привлекаемых организаций, находящихся на территории Приморского края;</w:t>
      </w:r>
    </w:p>
    <w:p w:rsidR="00B714C3" w:rsidRPr="00B714C3" w:rsidRDefault="00B714C3" w:rsidP="00B714C3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714C3" w:rsidRPr="00B714C3" w:rsidRDefault="00B714C3" w:rsidP="00B714C3">
      <w:pPr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714C3" w:rsidRPr="00B714C3" w:rsidRDefault="00B714C3" w:rsidP="00B714C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714C3" w:rsidRPr="00B714C3" w:rsidRDefault="00B714C3" w:rsidP="00B714C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19.3.4.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B714C3" w:rsidRPr="00B714C3" w:rsidRDefault="00B714C3" w:rsidP="00B714C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714C3" w:rsidRPr="00B714C3" w:rsidRDefault="00B714C3" w:rsidP="00B714C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изготовление,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заверение экземпляра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714C3" w:rsidRPr="00B714C3" w:rsidRDefault="00B714C3" w:rsidP="00B714C3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19.5.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информации документов, включая составление на бумажном носителе и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заверение выписок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714C3" w:rsidRPr="00B714C3" w:rsidRDefault="00B714C3" w:rsidP="00B714C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714C3">
        <w:rPr>
          <w:rFonts w:ascii="Times New Roman" w:eastAsia="Calibri" w:hAnsi="Times New Roman" w:cs="Times New Roman"/>
          <w:sz w:val="24"/>
          <w:szCs w:val="24"/>
        </w:rPr>
        <w:t>. ФОРМЫ КОНТРОЛЯ</w:t>
      </w:r>
    </w:p>
    <w:p w:rsidR="00B714C3" w:rsidRPr="00B714C3" w:rsidRDefault="00B714C3" w:rsidP="00B71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ЗА ИСПОЛНЕНИЕМ АДМИНИСТРАТИВНОГО РЕГЛАМЕНТА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20.5. Контроль осуществляется  не реже одного раза в месяц.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714C3">
        <w:rPr>
          <w:rFonts w:ascii="Times New Roman" w:eastAsia="Calibri" w:hAnsi="Times New Roman" w:cs="Times New Roman"/>
          <w:sz w:val="24"/>
          <w:szCs w:val="24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21.1.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Решения и действия (бездействие)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21.2.2 нарушения срока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8" w:history="1">
        <w:r w:rsidRPr="00B714C3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Чугуевского муниципального округа 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>.</w:t>
      </w:r>
      <w:r w:rsidRPr="00B714C3">
        <w:rPr>
          <w:rFonts w:ascii="Calibri" w:eastAsia="Calibri" w:hAnsi="Calibri" w:cs="Times New Roman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chuguevsky.ru , по электронной почте на адрес </w:t>
      </w:r>
      <w:hyperlink r:id="rId9" w:history="1"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uizo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chuguevka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B714C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либо направлена почтой.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Чугуевка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, ул. 50 лет Октября, 193, согласно графику, утвержденному  и размещенному на официальном сайте  </w:t>
      </w:r>
      <w:proofErr w:type="spellStart"/>
      <w:r w:rsidRPr="00B714C3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B714C3">
        <w:rPr>
          <w:rFonts w:ascii="Times New Roman" w:eastAsia="Calibri" w:hAnsi="Times New Roman" w:cs="Times New Roman"/>
          <w:sz w:val="24"/>
          <w:szCs w:val="24"/>
        </w:rPr>
        <w:t>.</w:t>
      </w:r>
      <w:r w:rsidRPr="00B714C3">
        <w:rPr>
          <w:rFonts w:ascii="Calibri" w:eastAsia="Calibri" w:hAnsi="Calibri" w:cs="Times New Roman"/>
        </w:rPr>
        <w:t xml:space="preserve"> </w:t>
      </w:r>
      <w:r w:rsidRPr="00B714C3">
        <w:rPr>
          <w:rFonts w:ascii="Times New Roman" w:eastAsia="Calibri" w:hAnsi="Times New Roman" w:cs="Times New Roman"/>
          <w:sz w:val="24"/>
          <w:szCs w:val="24"/>
        </w:rPr>
        <w:t>chuguevsky.ru.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21.5. Жалоба должна содержать: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21.6. Жалоба подлежит регистрации в течение трех дней со дня поступления в уполномоченный орган.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21.7.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округа,;</w:t>
      </w:r>
      <w:proofErr w:type="gramEnd"/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21.9.1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B714C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>21.9.2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B714C3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14C3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4C3" w:rsidRPr="00B714C3" w:rsidRDefault="00B714C3" w:rsidP="00B714C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1666" w:rsidRDefault="009A1666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A5B31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11" w:name="_GoBack"/>
      <w:bookmarkEnd w:id="11"/>
    </w:p>
    <w:p w:rsidR="00B714C3" w:rsidRPr="00B714C3" w:rsidRDefault="005A5B31" w:rsidP="00B714C3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>П</w:t>
      </w:r>
      <w:r w:rsidR="00B714C3" w:rsidRPr="00B714C3">
        <w:rPr>
          <w:rFonts w:ascii="Times New Roman" w:eastAsia="Calibri" w:hAnsi="Times New Roman" w:cs="Times New Roman"/>
          <w:sz w:val="16"/>
          <w:szCs w:val="16"/>
        </w:rPr>
        <w:t>риложение №</w:t>
      </w:r>
      <w:r w:rsidR="009A1666">
        <w:rPr>
          <w:rFonts w:ascii="Times New Roman" w:eastAsia="Calibri" w:hAnsi="Times New Roman" w:cs="Times New Roman"/>
          <w:sz w:val="16"/>
          <w:szCs w:val="16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14C3" w:rsidRPr="00B714C3" w:rsidTr="00920B65">
        <w:tc>
          <w:tcPr>
            <w:tcW w:w="6204" w:type="dxa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6204" w:type="dxa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6204" w:type="dxa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14C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ХОДАТАЙСТВО 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14C3">
        <w:rPr>
          <w:rFonts w:ascii="Times New Roman" w:eastAsia="Calibri" w:hAnsi="Times New Roman" w:cs="Times New Roman"/>
          <w:sz w:val="16"/>
          <w:szCs w:val="16"/>
        </w:rPr>
        <w:t>о</w:t>
      </w:r>
      <w:r w:rsidRPr="00B714C3">
        <w:rPr>
          <w:rFonts w:ascii="Times New Roman" w:eastAsia="Calibri" w:hAnsi="Times New Roman" w:cs="Courier New"/>
          <w:color w:val="000000"/>
          <w:sz w:val="16"/>
          <w:szCs w:val="16"/>
        </w:rPr>
        <w:t xml:space="preserve"> </w:t>
      </w:r>
      <w:r w:rsidRPr="00B714C3">
        <w:rPr>
          <w:rFonts w:ascii="Times New Roman" w:eastAsia="Calibri" w:hAnsi="Times New Roman" w:cs="Times New Roman"/>
          <w:sz w:val="16"/>
          <w:szCs w:val="16"/>
        </w:rPr>
        <w:t>перевод земель или земельных участков в составе таких земель из одной категории в другую</w:t>
      </w:r>
    </w:p>
    <w:p w:rsidR="00B714C3" w:rsidRPr="00B714C3" w:rsidRDefault="00B714C3" w:rsidP="00B7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B714C3" w:rsidRPr="00B714C3" w:rsidTr="00920B65">
        <w:tc>
          <w:tcPr>
            <w:tcW w:w="480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(далее - заявитель).</w:t>
            </w:r>
          </w:p>
        </w:tc>
      </w:tr>
      <w:tr w:rsidR="00B714C3" w:rsidRPr="00B714C3" w:rsidTr="00920B65">
        <w:tc>
          <w:tcPr>
            <w:tcW w:w="9570" w:type="dxa"/>
            <w:gridSpan w:val="4"/>
            <w:shd w:val="clear" w:color="auto" w:fill="auto"/>
          </w:tcPr>
          <w:p w:rsidR="00B714C3" w:rsidRPr="00B714C3" w:rsidRDefault="00B714C3" w:rsidP="00B714C3">
            <w:pPr>
              <w:spacing w:after="0" w:line="240" w:lineRule="auto"/>
              <w:ind w:right="278"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B714C3" w:rsidRPr="00B714C3" w:rsidTr="00920B65">
        <w:tc>
          <w:tcPr>
            <w:tcW w:w="1978" w:type="dxa"/>
            <w:gridSpan w:val="2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9570" w:type="dxa"/>
            <w:gridSpan w:val="4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место регистрации физического лица, почтовый адрес,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B714C3" w:rsidRPr="00B714C3" w:rsidTr="00920B65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Прошу перевести земельны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ые</w:t>
            </w:r>
            <w:proofErr w:type="spellEnd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) участок(</w:t>
            </w:r>
            <w:proofErr w:type="spell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ки</w:t>
            </w:r>
            <w:proofErr w:type="spellEnd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):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местоположения переводимых земель ___________________________________________________;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площадь переводимых земель __________________________________________________________________;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кадастровые  номера  земельных участков, в случае их наличия на переводимых землях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1. _______________________________;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2. _______________________________;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из состава земель ____________________________________ в категорию 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_____________________________________________________________________________________________.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(указать категорию земли, в состав которой предполагается осуществить перевод)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Земельные участки, в случае их наличия на переводимых землях принадлежат на праве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1. 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(указать вид правомочия)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(указать сведения о правообладателе (правообладателях)</w:t>
            </w:r>
            <w:proofErr w:type="gramEnd"/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2. 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(указать вид правомочия)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(указать сведения о правообладателе (правообладателях)</w:t>
            </w:r>
            <w:proofErr w:type="gramEnd"/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на основании _________________________________________________________________________________.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Перевод   земель   __________________________________  в  другую  категорию необходим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следующим 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основаниям: 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</w:t>
            </w:r>
            <w:proofErr w:type="gramStart"/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(указать обоснование, включающее цель перевода земель в другую категорию и</w:t>
            </w:r>
            <w:proofErr w:type="gramEnd"/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B714C3" w:rsidRPr="00B714C3" w:rsidRDefault="00B714C3" w:rsidP="00B71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обоснование необходимости использования земель в составе испрашиваемой категории земель)</w:t>
            </w:r>
          </w:p>
        </w:tc>
      </w:tr>
    </w:tbl>
    <w:p w:rsidR="00B714C3" w:rsidRPr="00B714C3" w:rsidRDefault="00B714C3" w:rsidP="00B714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B714C3" w:rsidRPr="00B714C3" w:rsidTr="00920B65">
        <w:tc>
          <w:tcPr>
            <w:tcW w:w="9747" w:type="dxa"/>
            <w:gridSpan w:val="2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165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165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165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714C3" w:rsidRPr="00B714C3" w:rsidRDefault="00B714C3" w:rsidP="00B714C3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714C3" w:rsidRPr="00B714C3" w:rsidRDefault="00B714C3" w:rsidP="00B714C3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714C3">
        <w:rPr>
          <w:rFonts w:ascii="Times New Roman" w:eastAsia="Calibri" w:hAnsi="Times New Roman" w:cs="Times New Roman"/>
          <w:sz w:val="16"/>
          <w:szCs w:val="16"/>
          <w:lang w:eastAsia="ru-RU"/>
        </w:rPr>
        <w:t>Приложение:</w:t>
      </w:r>
      <w:r w:rsidRPr="00B714C3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14C3" w:rsidRPr="00B714C3" w:rsidTr="00920B65">
        <w:tc>
          <w:tcPr>
            <w:tcW w:w="392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92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92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951" w:type="dxa"/>
            <w:gridSpan w:val="2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14C3" w:rsidRPr="00B714C3" w:rsidTr="00920B65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B714C3" w:rsidRPr="00B714C3" w:rsidRDefault="00B714C3" w:rsidP="00B714C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714C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B714C3" w:rsidRPr="00B714C3" w:rsidRDefault="00B714C3" w:rsidP="00B714C3">
      <w:pPr>
        <w:rPr>
          <w:rFonts w:ascii="Times New Roman" w:eastAsia="Calibri" w:hAnsi="Times New Roman" w:cs="Times New Roman"/>
        </w:rPr>
      </w:pPr>
    </w:p>
    <w:p w:rsidR="00B714C3" w:rsidRPr="00B714C3" w:rsidRDefault="00B714C3" w:rsidP="00B714C3">
      <w:pPr>
        <w:rPr>
          <w:rFonts w:ascii="Times New Roman" w:eastAsia="Calibri" w:hAnsi="Times New Roman" w:cs="Times New Roman"/>
        </w:rPr>
      </w:pPr>
    </w:p>
    <w:p w:rsid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666" w:rsidRPr="00B714C3" w:rsidRDefault="009A1666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14C3" w:rsidRPr="00B714C3" w:rsidRDefault="00B714C3" w:rsidP="00B714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14C3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</w:p>
    <w:p w:rsidR="00002754" w:rsidRDefault="00E24698"/>
    <w:p w:rsidR="009A1666" w:rsidRDefault="009A1666"/>
    <w:sectPr w:rsidR="009A1666" w:rsidSect="00BC69E9">
      <w:headerReference w:type="default" r:id="rId10"/>
      <w:headerReference w:type="first" r:id="rId11"/>
      <w:footnotePr>
        <w:numRestart w:val="eachPage"/>
      </w:footnotePr>
      <w:pgSz w:w="11906" w:h="16838" w:code="9"/>
      <w:pgMar w:top="284" w:right="1418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98" w:rsidRDefault="00E24698" w:rsidP="00B714C3">
      <w:pPr>
        <w:spacing w:after="0" w:line="240" w:lineRule="auto"/>
      </w:pPr>
      <w:r>
        <w:separator/>
      </w:r>
    </w:p>
  </w:endnote>
  <w:endnote w:type="continuationSeparator" w:id="0">
    <w:p w:rsidR="00E24698" w:rsidRDefault="00E24698" w:rsidP="00B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98" w:rsidRDefault="00E24698" w:rsidP="00B714C3">
      <w:pPr>
        <w:spacing w:after="0" w:line="240" w:lineRule="auto"/>
      </w:pPr>
      <w:r>
        <w:separator/>
      </w:r>
    </w:p>
  </w:footnote>
  <w:footnote w:type="continuationSeparator" w:id="0">
    <w:p w:rsidR="00E24698" w:rsidRDefault="00E24698" w:rsidP="00B714C3">
      <w:pPr>
        <w:spacing w:after="0" w:line="240" w:lineRule="auto"/>
      </w:pPr>
      <w:r>
        <w:continuationSeparator/>
      </w:r>
    </w:p>
  </w:footnote>
  <w:footnote w:id="1">
    <w:p w:rsidR="00B714C3" w:rsidRDefault="00B714C3" w:rsidP="00B714C3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80" w:rsidRPr="00530410" w:rsidRDefault="0054572E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5A5B31">
      <w:rPr>
        <w:rFonts w:ascii="Times New Roman" w:hAnsi="Times New Roman"/>
        <w:noProof/>
      </w:rPr>
      <w:t>22</w:t>
    </w:r>
    <w:r w:rsidRPr="00530410">
      <w:rPr>
        <w:rFonts w:ascii="Times New Roman" w:hAnsi="Times New Roman"/>
        <w:noProof/>
      </w:rPr>
      <w:fldChar w:fldCharType="end"/>
    </w:r>
  </w:p>
  <w:p w:rsidR="00670080" w:rsidRDefault="00E246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80" w:rsidRDefault="00E24698" w:rsidP="004170D3">
    <w:pPr>
      <w:pStyle w:val="a9"/>
      <w:jc w:val="center"/>
    </w:pPr>
  </w:p>
  <w:p w:rsidR="00670080" w:rsidRDefault="00E246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3"/>
    <w:rsid w:val="0054572E"/>
    <w:rsid w:val="00571D6A"/>
    <w:rsid w:val="005A5B31"/>
    <w:rsid w:val="006F15F1"/>
    <w:rsid w:val="009113C8"/>
    <w:rsid w:val="009A1666"/>
    <w:rsid w:val="00B714C3"/>
    <w:rsid w:val="00E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4C3"/>
  </w:style>
  <w:style w:type="paragraph" w:customStyle="1" w:styleId="ConsPlusNormal">
    <w:name w:val="ConsPlusNormal"/>
    <w:link w:val="ConsPlusNormal0"/>
    <w:rsid w:val="00B71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714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1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714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714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C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4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4">
    <w:name w:val="Стиль 14 пт"/>
    <w:uiPriority w:val="99"/>
    <w:rsid w:val="00B714C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B71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B714C3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B714C3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B714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714C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B714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714C3"/>
    <w:rPr>
      <w:rFonts w:ascii="Calibri" w:eastAsia="Calibri" w:hAnsi="Calibri" w:cs="Times New Roman"/>
    </w:rPr>
  </w:style>
  <w:style w:type="table" w:styleId="ad">
    <w:name w:val="Table Grid"/>
    <w:basedOn w:val="a1"/>
    <w:uiPriority w:val="99"/>
    <w:rsid w:val="00B71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B714C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B714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714C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714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14C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714C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14C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B714C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B714C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714C3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714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a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B714C3"/>
    <w:rPr>
      <w:rFonts w:cs="Times New Roman"/>
    </w:rPr>
  </w:style>
  <w:style w:type="paragraph" w:customStyle="1" w:styleId="consplusdoclist">
    <w:name w:val="consplusdoclist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B7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FollowedHyperlink"/>
    <w:uiPriority w:val="99"/>
    <w:semiHidden/>
    <w:rsid w:val="00B714C3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714C3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714C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9">
    <w:name w:val="footnote reference"/>
    <w:uiPriority w:val="99"/>
    <w:semiHidden/>
    <w:unhideWhenUsed/>
    <w:rsid w:val="00B714C3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714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14C3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B714C3"/>
    <w:rPr>
      <w:vertAlign w:val="superscript"/>
    </w:rPr>
  </w:style>
  <w:style w:type="character" w:customStyle="1" w:styleId="apple-converted-space">
    <w:name w:val="apple-converted-space"/>
    <w:rsid w:val="00B7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4C3"/>
  </w:style>
  <w:style w:type="paragraph" w:customStyle="1" w:styleId="ConsPlusNormal">
    <w:name w:val="ConsPlusNormal"/>
    <w:link w:val="ConsPlusNormal0"/>
    <w:rsid w:val="00B71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714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1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714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714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C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4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4">
    <w:name w:val="Стиль 14 пт"/>
    <w:uiPriority w:val="99"/>
    <w:rsid w:val="00B714C3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B71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B714C3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B714C3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B714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714C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B714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714C3"/>
    <w:rPr>
      <w:rFonts w:ascii="Calibri" w:eastAsia="Calibri" w:hAnsi="Calibri" w:cs="Times New Roman"/>
    </w:rPr>
  </w:style>
  <w:style w:type="table" w:styleId="ad">
    <w:name w:val="Table Grid"/>
    <w:basedOn w:val="a1"/>
    <w:uiPriority w:val="99"/>
    <w:rsid w:val="00B71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B714C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B714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714C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714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14C3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714C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14C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B714C3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B714C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714C3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714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a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B714C3"/>
    <w:rPr>
      <w:rFonts w:cs="Times New Roman"/>
    </w:rPr>
  </w:style>
  <w:style w:type="paragraph" w:customStyle="1" w:styleId="consplusdoclist">
    <w:name w:val="consplusdoclist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B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B7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FollowedHyperlink"/>
    <w:uiPriority w:val="99"/>
    <w:semiHidden/>
    <w:rsid w:val="00B714C3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714C3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714C3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9">
    <w:name w:val="footnote reference"/>
    <w:uiPriority w:val="99"/>
    <w:semiHidden/>
    <w:unhideWhenUsed/>
    <w:rsid w:val="00B714C3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714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14C3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B714C3"/>
    <w:rPr>
      <w:vertAlign w:val="superscript"/>
    </w:rPr>
  </w:style>
  <w:style w:type="character" w:customStyle="1" w:styleId="apple-converted-space">
    <w:name w:val="apple-converted-space"/>
    <w:rsid w:val="00B7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7319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3</cp:revision>
  <cp:lastPrinted>2019-12-04T05:37:00Z</cp:lastPrinted>
  <dcterms:created xsi:type="dcterms:W3CDTF">2019-10-20T01:58:00Z</dcterms:created>
  <dcterms:modified xsi:type="dcterms:W3CDTF">2019-12-04T05:40:00Z</dcterms:modified>
</cp:coreProperties>
</file>