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F" w:rsidRDefault="00B0443F" w:rsidP="00B0443F">
      <w:pPr>
        <w:jc w:val="center"/>
      </w:pPr>
    </w:p>
    <w:p w:rsidR="00B0443F" w:rsidRDefault="00B0443F" w:rsidP="00B0443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75FFDCC" wp14:editId="289844B1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3F" w:rsidRDefault="00B0443F" w:rsidP="00B0443F">
      <w:pPr>
        <w:jc w:val="center"/>
      </w:pPr>
    </w:p>
    <w:p w:rsidR="00B0443F" w:rsidRDefault="00B0443F" w:rsidP="00B0443F">
      <w:pPr>
        <w:jc w:val="center"/>
      </w:pPr>
    </w:p>
    <w:p w:rsidR="00B0443F" w:rsidRDefault="00B0443F" w:rsidP="00B0443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0443F" w:rsidRDefault="00B0443F" w:rsidP="00B0443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0443F" w:rsidRDefault="00B0443F" w:rsidP="00B0443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0443F" w:rsidRDefault="00B0443F" w:rsidP="00B0443F">
      <w:pPr>
        <w:tabs>
          <w:tab w:val="left" w:pos="0"/>
        </w:tabs>
        <w:rPr>
          <w:sz w:val="32"/>
        </w:rPr>
      </w:pPr>
    </w:p>
    <w:p w:rsidR="00B0443F" w:rsidRDefault="00B0443F" w:rsidP="00B0443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0443F" w:rsidRPr="005C3B85" w:rsidRDefault="00B0443F" w:rsidP="00B0443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080"/>
      </w:tblGrid>
      <w:tr w:rsidR="00B0443F" w:rsidRPr="00DD2CE7" w:rsidTr="00EE3026">
        <w:trPr>
          <w:trHeight w:val="360"/>
        </w:trPr>
        <w:tc>
          <w:tcPr>
            <w:tcW w:w="2700" w:type="dxa"/>
          </w:tcPr>
          <w:p w:rsidR="00B0443F" w:rsidRPr="00DD2CE7" w:rsidRDefault="00B0443F" w:rsidP="00EE3026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25.03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B0443F" w:rsidRPr="00DD2CE7" w:rsidRDefault="00B0443F" w:rsidP="00EE302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0443F" w:rsidRPr="00DD2CE7" w:rsidRDefault="00B0443F" w:rsidP="00DB4C40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6</w:t>
            </w:r>
            <w:r w:rsidR="00DB4C40">
              <w:rPr>
                <w:sz w:val="26"/>
                <w:szCs w:val="26"/>
                <w:u w:val="single"/>
              </w:rPr>
              <w:t>7</w:t>
            </w:r>
          </w:p>
        </w:tc>
      </w:tr>
      <w:tr w:rsidR="00B0443F" w:rsidRPr="003673F5" w:rsidTr="00EE3026">
        <w:trPr>
          <w:gridAfter w:val="2"/>
          <w:wAfter w:w="5064" w:type="dxa"/>
          <w:trHeight w:val="627"/>
        </w:trPr>
        <w:tc>
          <w:tcPr>
            <w:tcW w:w="3936" w:type="dxa"/>
            <w:gridSpan w:val="2"/>
          </w:tcPr>
          <w:p w:rsidR="00B0443F" w:rsidRPr="00580F78" w:rsidRDefault="00DA5465" w:rsidP="00EE3026">
            <w:pPr>
              <w:jc w:val="both"/>
              <w:rPr>
                <w:b/>
                <w:sz w:val="26"/>
                <w:szCs w:val="26"/>
              </w:rPr>
            </w:pPr>
            <w:r w:rsidRPr="00E530C4">
              <w:rPr>
                <w:b/>
                <w:sz w:val="26"/>
                <w:szCs w:val="26"/>
              </w:rPr>
              <w:t>Отчет Председателя Думы Ч</w:t>
            </w:r>
            <w:r w:rsidRPr="00E530C4">
              <w:rPr>
                <w:b/>
                <w:sz w:val="26"/>
                <w:szCs w:val="26"/>
              </w:rPr>
              <w:t>у</w:t>
            </w:r>
            <w:r w:rsidRPr="00E530C4">
              <w:rPr>
                <w:b/>
                <w:sz w:val="26"/>
                <w:szCs w:val="26"/>
              </w:rPr>
              <w:t>гуевского муниципального района</w:t>
            </w:r>
            <w:proofErr w:type="gramStart"/>
            <w:r w:rsidRPr="00E530C4">
              <w:rPr>
                <w:b/>
                <w:sz w:val="26"/>
                <w:szCs w:val="26"/>
              </w:rPr>
              <w:t xml:space="preserve"> О</w:t>
            </w:r>
            <w:proofErr w:type="gramEnd"/>
            <w:r w:rsidRPr="00E530C4">
              <w:rPr>
                <w:b/>
                <w:sz w:val="26"/>
                <w:szCs w:val="26"/>
              </w:rPr>
              <w:t xml:space="preserve"> деятельности Думы Чугуевского муниципального района за 2015 год</w:t>
            </w:r>
          </w:p>
        </w:tc>
      </w:tr>
    </w:tbl>
    <w:p w:rsidR="00732539" w:rsidRDefault="004C150C">
      <w:pPr>
        <w:rPr>
          <w:sz w:val="26"/>
          <w:szCs w:val="26"/>
        </w:rPr>
      </w:pPr>
    </w:p>
    <w:p w:rsidR="005C3B85" w:rsidRDefault="005C3B85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Заслушав и обсудив </w:t>
      </w:r>
      <w:r w:rsidRPr="005C3B85">
        <w:rPr>
          <w:sz w:val="26"/>
          <w:szCs w:val="26"/>
        </w:rPr>
        <w:t>Отчет Председателя Думы Чугуевского муниципального района</w:t>
      </w:r>
      <w:proofErr w:type="gramStart"/>
      <w:r w:rsidRPr="005C3B85">
        <w:rPr>
          <w:sz w:val="26"/>
          <w:szCs w:val="26"/>
        </w:rPr>
        <w:t xml:space="preserve"> О</w:t>
      </w:r>
      <w:proofErr w:type="gramEnd"/>
      <w:r w:rsidRPr="005C3B85">
        <w:rPr>
          <w:sz w:val="26"/>
          <w:szCs w:val="26"/>
        </w:rPr>
        <w:t xml:space="preserve"> деятельности Думы Чугуевского муниципального района за 2015 год</w:t>
      </w:r>
      <w:r w:rsidR="008B0F2D">
        <w:rPr>
          <w:sz w:val="26"/>
          <w:szCs w:val="26"/>
        </w:rPr>
        <w:t>, представленный Председателем Думы Чугуевского муниципального района (Фед</w:t>
      </w:r>
      <w:r w:rsidR="008B0F2D">
        <w:rPr>
          <w:sz w:val="26"/>
          <w:szCs w:val="26"/>
        </w:rPr>
        <w:t>о</w:t>
      </w:r>
      <w:r w:rsidR="008B0F2D">
        <w:rPr>
          <w:sz w:val="26"/>
          <w:szCs w:val="26"/>
        </w:rPr>
        <w:t xml:space="preserve">ренко), Дума Чугуевского муниципального района </w:t>
      </w:r>
    </w:p>
    <w:p w:rsidR="008B0F2D" w:rsidRDefault="008B0F2D" w:rsidP="00502C81">
      <w:pPr>
        <w:spacing w:line="360" w:lineRule="auto"/>
        <w:jc w:val="both"/>
        <w:rPr>
          <w:sz w:val="26"/>
          <w:szCs w:val="26"/>
        </w:rPr>
      </w:pPr>
    </w:p>
    <w:p w:rsidR="008B0F2D" w:rsidRDefault="008B0F2D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B0F2D" w:rsidRDefault="008B0F2D" w:rsidP="00502C81">
      <w:pPr>
        <w:spacing w:line="360" w:lineRule="auto"/>
        <w:jc w:val="both"/>
        <w:rPr>
          <w:sz w:val="26"/>
          <w:szCs w:val="26"/>
        </w:rPr>
      </w:pPr>
    </w:p>
    <w:p w:rsidR="008B0F2D" w:rsidRDefault="00F15FEC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599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5C3B85">
        <w:rPr>
          <w:sz w:val="26"/>
          <w:szCs w:val="26"/>
        </w:rPr>
        <w:t>Отчет Председателя Думы Чугуевского муниципального рай</w:t>
      </w:r>
      <w:r w:rsidRPr="005C3B85">
        <w:rPr>
          <w:sz w:val="26"/>
          <w:szCs w:val="26"/>
        </w:rPr>
        <w:t>о</w:t>
      </w:r>
      <w:r w:rsidRPr="005C3B85">
        <w:rPr>
          <w:sz w:val="26"/>
          <w:szCs w:val="26"/>
        </w:rPr>
        <w:t>на</w:t>
      </w:r>
      <w:proofErr w:type="gramStart"/>
      <w:r w:rsidR="00B85993">
        <w:rPr>
          <w:sz w:val="26"/>
          <w:szCs w:val="26"/>
        </w:rPr>
        <w:t xml:space="preserve"> </w:t>
      </w:r>
      <w:r w:rsidRPr="005C3B85">
        <w:rPr>
          <w:sz w:val="26"/>
          <w:szCs w:val="26"/>
        </w:rPr>
        <w:t>О</w:t>
      </w:r>
      <w:proofErr w:type="gramEnd"/>
      <w:r w:rsidRPr="005C3B85">
        <w:rPr>
          <w:sz w:val="26"/>
          <w:szCs w:val="26"/>
        </w:rPr>
        <w:t xml:space="preserve"> деятельности Думы Чугуевского муниципального района за 2015 год</w:t>
      </w:r>
      <w:r>
        <w:rPr>
          <w:sz w:val="26"/>
          <w:szCs w:val="26"/>
        </w:rPr>
        <w:t xml:space="preserve"> (прил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гается).</w:t>
      </w:r>
    </w:p>
    <w:p w:rsidR="00B85993" w:rsidRDefault="00B85993" w:rsidP="00502C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подлежит официальному опубликованию.</w:t>
      </w:r>
    </w:p>
    <w:p w:rsidR="00502C81" w:rsidRDefault="00502C81" w:rsidP="00502C81">
      <w:pPr>
        <w:spacing w:line="360" w:lineRule="auto"/>
        <w:jc w:val="both"/>
        <w:rPr>
          <w:sz w:val="26"/>
          <w:szCs w:val="26"/>
        </w:rPr>
      </w:pPr>
    </w:p>
    <w:p w:rsidR="00502C81" w:rsidRDefault="00502C81" w:rsidP="00F15FEC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752A6" w:rsidTr="006A1472">
        <w:trPr>
          <w:trHeight w:val="540"/>
        </w:trPr>
        <w:tc>
          <w:tcPr>
            <w:tcW w:w="4500" w:type="dxa"/>
          </w:tcPr>
          <w:p w:rsidR="00F752A6" w:rsidRDefault="00F752A6" w:rsidP="006A147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752A6" w:rsidRDefault="00F752A6" w:rsidP="006A147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752A6" w:rsidRDefault="00F752A6" w:rsidP="006A14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2A6" w:rsidRDefault="00F752A6" w:rsidP="006A147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752A6" w:rsidRDefault="00F752A6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752A6" w:rsidRDefault="00F752A6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502C81" w:rsidRDefault="00502C81" w:rsidP="00F15FEC">
      <w:pPr>
        <w:jc w:val="both"/>
        <w:rPr>
          <w:sz w:val="26"/>
          <w:szCs w:val="26"/>
        </w:rPr>
      </w:pPr>
    </w:p>
    <w:p w:rsidR="004C150C" w:rsidRDefault="004C150C" w:rsidP="00F15FEC">
      <w:pPr>
        <w:jc w:val="both"/>
        <w:rPr>
          <w:sz w:val="26"/>
          <w:szCs w:val="26"/>
        </w:rPr>
      </w:pPr>
    </w:p>
    <w:p w:rsidR="004C150C" w:rsidRDefault="004C150C" w:rsidP="00F15FEC">
      <w:pPr>
        <w:jc w:val="both"/>
        <w:rPr>
          <w:sz w:val="26"/>
          <w:szCs w:val="26"/>
        </w:rPr>
      </w:pPr>
    </w:p>
    <w:p w:rsidR="004C150C" w:rsidRDefault="004C150C" w:rsidP="00F15FEC">
      <w:pPr>
        <w:jc w:val="both"/>
        <w:rPr>
          <w:sz w:val="26"/>
          <w:szCs w:val="26"/>
        </w:rPr>
      </w:pPr>
    </w:p>
    <w:p w:rsidR="004C150C" w:rsidRPr="00985DF0" w:rsidRDefault="004C150C" w:rsidP="004C150C">
      <w:pPr>
        <w:jc w:val="center"/>
        <w:rPr>
          <w:b/>
          <w:sz w:val="32"/>
          <w:szCs w:val="32"/>
        </w:rPr>
      </w:pPr>
      <w:r w:rsidRPr="00985DF0">
        <w:rPr>
          <w:b/>
          <w:sz w:val="32"/>
          <w:szCs w:val="32"/>
        </w:rPr>
        <w:lastRenderedPageBreak/>
        <w:t>Отчет</w:t>
      </w:r>
    </w:p>
    <w:p w:rsidR="004C150C" w:rsidRDefault="004C150C" w:rsidP="004C150C">
      <w:pPr>
        <w:jc w:val="center"/>
        <w:rPr>
          <w:b/>
          <w:sz w:val="28"/>
          <w:szCs w:val="28"/>
        </w:rPr>
      </w:pPr>
      <w:r w:rsidRPr="00985D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деятельности </w:t>
      </w:r>
      <w:r w:rsidRPr="00985DF0">
        <w:rPr>
          <w:b/>
          <w:sz w:val="28"/>
          <w:szCs w:val="28"/>
        </w:rPr>
        <w:t xml:space="preserve"> Думы Чугуевского Муниципального района за 2015</w:t>
      </w:r>
      <w:r>
        <w:rPr>
          <w:b/>
          <w:sz w:val="28"/>
          <w:szCs w:val="28"/>
        </w:rPr>
        <w:t>год</w:t>
      </w:r>
    </w:p>
    <w:p w:rsidR="004C150C" w:rsidRPr="00985DF0" w:rsidRDefault="004C150C" w:rsidP="004C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задачи на 2016 год</w:t>
      </w:r>
      <w:r w:rsidRPr="00985DF0">
        <w:rPr>
          <w:b/>
          <w:sz w:val="28"/>
          <w:szCs w:val="28"/>
        </w:rPr>
        <w:t>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61B1">
        <w:rPr>
          <w:sz w:val="28"/>
          <w:szCs w:val="28"/>
        </w:rPr>
        <w:t>Дума Чугуевского Муниципального района, как представительный орган местного самоуправления, свою деятельность осуществляла в соответствии с законодательством Российской Федерации (Федеральный закон № 131-ФЗ от 6 октября 2003года «Об общих принципах организации местного самоупра</w:t>
      </w:r>
      <w:r w:rsidRPr="004A61B1">
        <w:rPr>
          <w:sz w:val="28"/>
          <w:szCs w:val="28"/>
        </w:rPr>
        <w:t>в</w:t>
      </w:r>
      <w:r w:rsidRPr="004A61B1">
        <w:rPr>
          <w:sz w:val="28"/>
          <w:szCs w:val="28"/>
        </w:rPr>
        <w:t>ления в Российской Федерации), законами Приморского края, Устава Чуг</w:t>
      </w:r>
      <w:r w:rsidRPr="004A61B1">
        <w:rPr>
          <w:sz w:val="28"/>
          <w:szCs w:val="28"/>
        </w:rPr>
        <w:t>у</w:t>
      </w:r>
      <w:r w:rsidRPr="004A61B1">
        <w:rPr>
          <w:sz w:val="28"/>
          <w:szCs w:val="28"/>
        </w:rPr>
        <w:t>евского Муниципального района, Регламента Думы и плана работы Думы на очередной год.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Необходимо также отметить, что в 2015году, в связи с произошедшими  изменениями Федерального законодательства: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с принятием Федерального закона № 136-ФЗ от 27 мая 2014года о внес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нии изменений в статью 26.3 Федерального закона «Об общих принципах о</w:t>
      </w:r>
      <w:r w:rsidRPr="004A61B1">
        <w:rPr>
          <w:sz w:val="28"/>
          <w:szCs w:val="28"/>
        </w:rPr>
        <w:t>р</w:t>
      </w:r>
      <w:r w:rsidRPr="004A61B1">
        <w:rPr>
          <w:sz w:val="28"/>
          <w:szCs w:val="28"/>
        </w:rPr>
        <w:t xml:space="preserve">ганизации законодательных (представительных) и исполнительных органов государственной власти субъектов Российской Федерации </w:t>
      </w:r>
      <w:r>
        <w:rPr>
          <w:sz w:val="28"/>
          <w:szCs w:val="28"/>
        </w:rPr>
        <w:t xml:space="preserve">и Федерального закона </w:t>
      </w:r>
      <w:r w:rsidRPr="004A61B1">
        <w:rPr>
          <w:sz w:val="28"/>
          <w:szCs w:val="28"/>
        </w:rPr>
        <w:t>№ 131-ФЗ от 6 октября 2003года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и Федерального закона от 23 июня 2014 года №165-ФЗ «О внесении изм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нений в Федеральный закон «Об общих принципах организации местного самоуправления в Российской Федерации» и отдельные законодательные а</w:t>
      </w:r>
      <w:r w:rsidRPr="004A61B1">
        <w:rPr>
          <w:sz w:val="28"/>
          <w:szCs w:val="28"/>
        </w:rPr>
        <w:t>к</w:t>
      </w:r>
      <w:r w:rsidRPr="004A61B1">
        <w:rPr>
          <w:sz w:val="28"/>
          <w:szCs w:val="28"/>
        </w:rPr>
        <w:t>ты Российской Федерации - представительный орган района работал в усл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 xml:space="preserve">виях очередного этапа муниципальной реформы.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Это потребовало принятия в ограниченные сроки нормативно-правовых актов, определяющих вопросы организации местного самоуправления на территории и закона Приморского края о разграничения муниципального имущества в связи с изменениями вопросов местного значения поселений.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В 2015году закончились, продленные на полгода, полномочия депутатов Думы четвертого созыва и прошли очередные выборы пятого созыва. Опять же в связи с произошедшими изменениями Федерального законодательства и установлении единого дня голосования - второе воскресенье сентября Фед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 xml:space="preserve">ральный закон №157-ФЗ от 2. 09.2012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В деятельности Думы за 2015 год можно выделить следующие направл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 xml:space="preserve">ния: нормотворческая деятельность, контрольная, работа комиссий, работа с избирателями, посещение выездных совещаний (советов).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Деятельность Думы была направлена на выработку и принятия социально ориентированных решений, определяющих основные направления работы органов местного самоуправления района по реализации положений Фед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рального закона № 131-ФЗ от 6 октября 2003года «Об общих принципах о</w:t>
      </w:r>
      <w:r w:rsidRPr="004A61B1">
        <w:rPr>
          <w:sz w:val="28"/>
          <w:szCs w:val="28"/>
        </w:rPr>
        <w:t>р</w:t>
      </w:r>
      <w:r w:rsidRPr="004A61B1">
        <w:rPr>
          <w:sz w:val="28"/>
          <w:szCs w:val="28"/>
        </w:rPr>
        <w:t>ганизации местного самоуправления в Российской Федерации» и законов Приморского края.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Исходя из полномочий отнесенных представительным органам по орг</w:t>
      </w:r>
      <w:r w:rsidRPr="004A61B1">
        <w:rPr>
          <w:sz w:val="28"/>
          <w:szCs w:val="28"/>
        </w:rPr>
        <w:t>а</w:t>
      </w:r>
      <w:r w:rsidRPr="004A61B1">
        <w:rPr>
          <w:sz w:val="28"/>
          <w:szCs w:val="28"/>
        </w:rPr>
        <w:t>низации и обеспечению деятельности органов местного самоуправления, в планах работы Думы за отчетный период рассмотрены следующие вопросы: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Районный бюджет на 2015год и отчеты его </w:t>
      </w:r>
      <w:proofErr w:type="gramStart"/>
      <w:r w:rsidRPr="004A61B1">
        <w:rPr>
          <w:sz w:val="28"/>
          <w:szCs w:val="28"/>
        </w:rPr>
        <w:t>исполнении</w:t>
      </w:r>
      <w:proofErr w:type="gramEnd"/>
      <w:r w:rsidRPr="004A61B1">
        <w:rPr>
          <w:sz w:val="28"/>
          <w:szCs w:val="28"/>
        </w:rPr>
        <w:t xml:space="preserve"> в том числе и отч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ты  исполнения муниципальных целевых программ, утверждение районного бюджета на 2016год;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Внесение изменений в Устав Чугуевского муниципального района и но</w:t>
      </w:r>
      <w:r w:rsidRPr="004A61B1">
        <w:rPr>
          <w:sz w:val="28"/>
          <w:szCs w:val="28"/>
        </w:rPr>
        <w:t>р</w:t>
      </w:r>
      <w:r w:rsidRPr="004A61B1">
        <w:rPr>
          <w:sz w:val="28"/>
          <w:szCs w:val="28"/>
        </w:rPr>
        <w:t>мативные правовые акты обязательные для исполнения на территории.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Вопросы управления и распоряжения имуществом, находящимся в мун</w:t>
      </w:r>
      <w:r w:rsidRPr="004A61B1">
        <w:rPr>
          <w:sz w:val="28"/>
          <w:szCs w:val="28"/>
        </w:rPr>
        <w:t>и</w:t>
      </w:r>
      <w:r w:rsidRPr="004A61B1">
        <w:rPr>
          <w:sz w:val="28"/>
          <w:szCs w:val="28"/>
        </w:rPr>
        <w:t>ципальной собственности.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Отчет главы Чугуевского муниципального района о результатах деятел</w:t>
      </w:r>
      <w:r w:rsidRPr="004A61B1">
        <w:rPr>
          <w:sz w:val="28"/>
          <w:szCs w:val="28"/>
        </w:rPr>
        <w:t>ь</w:t>
      </w:r>
      <w:r w:rsidRPr="004A61B1">
        <w:rPr>
          <w:sz w:val="28"/>
          <w:szCs w:val="28"/>
        </w:rPr>
        <w:t xml:space="preserve">ности и работы администрации </w:t>
      </w:r>
      <w:proofErr w:type="gramStart"/>
      <w:r w:rsidRPr="004A61B1">
        <w:rPr>
          <w:sz w:val="28"/>
          <w:szCs w:val="28"/>
        </w:rPr>
        <w:t>за</w:t>
      </w:r>
      <w:proofErr w:type="gramEnd"/>
      <w:r w:rsidRPr="004A61B1">
        <w:rPr>
          <w:sz w:val="28"/>
          <w:szCs w:val="28"/>
        </w:rPr>
        <w:t xml:space="preserve"> предыдущий 2014год.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Отчет контрольно счетного комитета Чугуевского муниципального района </w:t>
      </w:r>
      <w:proofErr w:type="gramStart"/>
      <w:r w:rsidRPr="004A61B1">
        <w:rPr>
          <w:sz w:val="28"/>
          <w:szCs w:val="28"/>
        </w:rPr>
        <w:t>за</w:t>
      </w:r>
      <w:proofErr w:type="gramEnd"/>
      <w:r w:rsidRPr="004A61B1">
        <w:rPr>
          <w:sz w:val="28"/>
          <w:szCs w:val="28"/>
        </w:rPr>
        <w:t xml:space="preserve"> предыдущий 2014год.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</w:t>
      </w:r>
      <w:proofErr w:type="gramStart"/>
      <w:r w:rsidRPr="004A61B1">
        <w:rPr>
          <w:sz w:val="28"/>
          <w:szCs w:val="28"/>
        </w:rPr>
        <w:t>Вопросы</w:t>
      </w:r>
      <w:proofErr w:type="gramEnd"/>
      <w:r w:rsidRPr="004A61B1">
        <w:rPr>
          <w:sz w:val="28"/>
          <w:szCs w:val="28"/>
        </w:rPr>
        <w:t xml:space="preserve"> касающиеся жизнедеятельности населения и района в целом, а именно - вопросы образования, здравоохранения, социальной сферы, благ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устройства и другие.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За отчетный период проведено 15 заседаний Думы, в том числе 3 внеоч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редных, рассмотрено 115 вопросов и принято 115 решений.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Рассмотрено 2 депутатских запроса, 4 – (протесты, представления, треб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вания) прокуратуры и 7 обращений граждан.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Подготовлена и принята законодательная инициатива в краевое законод</w:t>
      </w:r>
      <w:r w:rsidRPr="004A61B1">
        <w:rPr>
          <w:sz w:val="28"/>
          <w:szCs w:val="28"/>
        </w:rPr>
        <w:t>а</w:t>
      </w:r>
      <w:r w:rsidRPr="004A61B1">
        <w:rPr>
          <w:sz w:val="28"/>
          <w:szCs w:val="28"/>
        </w:rPr>
        <w:t>тельство по разграничению владения муниципальным имуществом в связи с изменениями полномочий поселений.</w:t>
      </w:r>
    </w:p>
    <w:p w:rsidR="004C150C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Депутаты активно участвуют в заседаниях Думы и ее работе – посеща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мость от 88% до 94%, то есть 13 или 14 депутатов практически присутствует на каждом заседании, не редкость 100%. В работе комиссий за отчетный п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 xml:space="preserve">риод самое активное участие приняли депутаты Комысова О. </w:t>
      </w:r>
      <w:proofErr w:type="gramStart"/>
      <w:r w:rsidRPr="004A61B1">
        <w:rPr>
          <w:sz w:val="28"/>
          <w:szCs w:val="28"/>
        </w:rPr>
        <w:t>Ю</w:t>
      </w:r>
      <w:proofErr w:type="gramEnd"/>
      <w:r w:rsidRPr="004A61B1">
        <w:rPr>
          <w:sz w:val="28"/>
          <w:szCs w:val="28"/>
        </w:rPr>
        <w:t>, Барсуков П. А., Якунин А. П. – депутат четвертого созыва, Шатилова Т. В., Кушнарев Н. А., Чеченина Н.С., Белецкий В. К., как активный депутат по работе на округе и заседаниях Думы и комиссий зарекомендовал себя Шустиков А. Н.. П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дробную информацию</w:t>
      </w:r>
      <w:r>
        <w:rPr>
          <w:sz w:val="28"/>
          <w:szCs w:val="28"/>
        </w:rPr>
        <w:t xml:space="preserve"> посещаемости</w:t>
      </w:r>
      <w:r w:rsidRPr="004A61B1">
        <w:rPr>
          <w:sz w:val="28"/>
          <w:szCs w:val="28"/>
        </w:rPr>
        <w:t xml:space="preserve"> вы можете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посмотреть в приложении </w:t>
      </w:r>
      <w:r>
        <w:rPr>
          <w:sz w:val="28"/>
          <w:szCs w:val="28"/>
        </w:rPr>
        <w:t>«</w:t>
      </w:r>
      <w:r w:rsidRPr="004A61B1">
        <w:rPr>
          <w:sz w:val="28"/>
          <w:szCs w:val="28"/>
        </w:rPr>
        <w:t>посещаемости</w:t>
      </w:r>
      <w:r>
        <w:rPr>
          <w:sz w:val="28"/>
          <w:szCs w:val="28"/>
        </w:rPr>
        <w:t>»</w:t>
      </w:r>
      <w:r w:rsidRPr="004A61B1">
        <w:rPr>
          <w:sz w:val="28"/>
          <w:szCs w:val="28"/>
        </w:rPr>
        <w:t>. Как положительный момент необходимо отметить - отсутствие депутата на заседаниях Думы без уваж</w:t>
      </w:r>
      <w:r w:rsidRPr="004A61B1">
        <w:rPr>
          <w:sz w:val="28"/>
          <w:szCs w:val="28"/>
        </w:rPr>
        <w:t>и</w:t>
      </w:r>
      <w:r w:rsidRPr="004A61B1">
        <w:rPr>
          <w:sz w:val="28"/>
          <w:szCs w:val="28"/>
        </w:rPr>
        <w:t>тельной причины замечено не было, депутаты совмещают свою трудовую д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 xml:space="preserve">ятельность с общественной работой, независимо от очередных отпусков. Как пожелание – нашей молодежи активно включаться в общественную работу на своих округах, знать проблемы, помогать их решать своим избирателям. Обсуждение таких проблем между депутатами при встречах, обмен опытом, непонятные вопросы и ответы на </w:t>
      </w:r>
      <w:proofErr w:type="gramStart"/>
      <w:r w:rsidRPr="004A61B1">
        <w:rPr>
          <w:sz w:val="28"/>
          <w:szCs w:val="28"/>
        </w:rPr>
        <w:t>них</w:t>
      </w:r>
      <w:proofErr w:type="gramEnd"/>
      <w:r w:rsidRPr="004A61B1">
        <w:rPr>
          <w:sz w:val="28"/>
          <w:szCs w:val="28"/>
        </w:rPr>
        <w:t xml:space="preserve"> а также взаимодействие с депутатами комитетов поселений - помогут депутатам Думы в повседневной обществе</w:t>
      </w:r>
      <w:r w:rsidRPr="004A61B1">
        <w:rPr>
          <w:sz w:val="28"/>
          <w:szCs w:val="28"/>
        </w:rPr>
        <w:t>н</w:t>
      </w:r>
      <w:r w:rsidRPr="004A61B1">
        <w:rPr>
          <w:sz w:val="28"/>
          <w:szCs w:val="28"/>
        </w:rPr>
        <w:t>ной работе.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Как ранее упоминалось 13 сентября 2016 года в единый день голосования прошли выборы депутатов Думы Чугуевского Муниципального района, глав Кокшаровского и Шумненского сельских поселений, депутатов муниципал</w:t>
      </w:r>
      <w:r w:rsidRPr="004A61B1">
        <w:rPr>
          <w:sz w:val="28"/>
          <w:szCs w:val="28"/>
        </w:rPr>
        <w:t>ь</w:t>
      </w:r>
      <w:r w:rsidRPr="004A61B1">
        <w:rPr>
          <w:sz w:val="28"/>
          <w:szCs w:val="28"/>
        </w:rPr>
        <w:t>ных комитетов Чугуевского, Кокшаровского и Шумненского сельских пос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лений. По выборам депутатов муниципальных комитетов и глав сельских п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селений скажу кратко – победили самые достойные. Избранная главой Шумненского сельского поселения на второй срок Андрейчук Наталья Фед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ровна завоевала неоспоримое доверие жителей сел поселения, доказав его своим трудом. Такого высокого рейтинга доверия хочу пожелать вновь и</w:t>
      </w:r>
      <w:r w:rsidRPr="004A61B1">
        <w:rPr>
          <w:sz w:val="28"/>
          <w:szCs w:val="28"/>
        </w:rPr>
        <w:t>з</w:t>
      </w:r>
      <w:r w:rsidRPr="004A61B1">
        <w:rPr>
          <w:sz w:val="28"/>
          <w:szCs w:val="28"/>
        </w:rPr>
        <w:t xml:space="preserve">бранному главе Кокшаровского сельского поселения Андросовой Натальи Васильевне.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По результатам выборов депутатов пятого созыва Думы Чугуевского М</w:t>
      </w:r>
      <w:r w:rsidRPr="004A61B1">
        <w:rPr>
          <w:sz w:val="28"/>
          <w:szCs w:val="28"/>
        </w:rPr>
        <w:t>у</w:t>
      </w:r>
      <w:r w:rsidRPr="004A61B1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(см. приложение)</w:t>
      </w:r>
      <w:r w:rsidRPr="004A61B1">
        <w:rPr>
          <w:sz w:val="28"/>
          <w:szCs w:val="28"/>
        </w:rPr>
        <w:t xml:space="preserve"> остановлюсь более подробно. Пол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жительные моменты: к представительной власти сохранен рейтинг доверия, (не потерять бы его) на участках где баллотировались депутаты четвертого созыва (9 депутатов) – они одержали победу, в состав Думы вошла молодежь (3 депутата), а также – три опытных руководителя самого активного возра</w:t>
      </w:r>
      <w:r w:rsidRPr="004A61B1">
        <w:rPr>
          <w:sz w:val="28"/>
          <w:szCs w:val="28"/>
        </w:rPr>
        <w:t>с</w:t>
      </w:r>
      <w:r w:rsidRPr="004A61B1">
        <w:rPr>
          <w:sz w:val="28"/>
          <w:szCs w:val="28"/>
        </w:rPr>
        <w:t>та, что привнесет в депутатский корпус новую волну и нашей смене – мол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 xml:space="preserve">дежи, </w:t>
      </w:r>
      <w:proofErr w:type="gramStart"/>
      <w:r w:rsidRPr="004A61B1">
        <w:rPr>
          <w:sz w:val="28"/>
          <w:szCs w:val="28"/>
        </w:rPr>
        <w:t>есть</w:t>
      </w:r>
      <w:proofErr w:type="gramEnd"/>
      <w:r w:rsidRPr="004A61B1">
        <w:rPr>
          <w:sz w:val="28"/>
          <w:szCs w:val="28"/>
        </w:rPr>
        <w:t xml:space="preserve"> у кого набираться опыта.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Хочу отметить наших лидеров по результатам выборов. Депутат Комысова О. Ю. набрала 85% голосов, за депутата Кравченко А. Г. проголосовало 440 избирателей – самое большое количество избирателей при самой высокой а</w:t>
      </w:r>
      <w:r w:rsidRPr="004A61B1">
        <w:rPr>
          <w:sz w:val="28"/>
          <w:szCs w:val="28"/>
        </w:rPr>
        <w:t>к</w:t>
      </w:r>
      <w:r w:rsidRPr="004A61B1">
        <w:rPr>
          <w:sz w:val="28"/>
          <w:szCs w:val="28"/>
        </w:rPr>
        <w:t>тивности 45,13%.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             Небольшое отступление.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Проиграли выборы, но нашим депутатам практически наступили на пятки кандидаты: Деменев Роман Юрьевич, Колотенко Алексей Владимирович, Пен Вячеслав </w:t>
      </w:r>
      <w:proofErr w:type="spellStart"/>
      <w:r w:rsidRPr="004A61B1">
        <w:rPr>
          <w:sz w:val="28"/>
          <w:szCs w:val="28"/>
        </w:rPr>
        <w:t>Алесандрович</w:t>
      </w:r>
      <w:proofErr w:type="spellEnd"/>
      <w:r w:rsidRPr="004A61B1">
        <w:rPr>
          <w:sz w:val="28"/>
          <w:szCs w:val="28"/>
        </w:rPr>
        <w:t xml:space="preserve">, Хачатурян </w:t>
      </w:r>
      <w:proofErr w:type="spellStart"/>
      <w:r w:rsidRPr="004A61B1">
        <w:rPr>
          <w:sz w:val="28"/>
          <w:szCs w:val="28"/>
        </w:rPr>
        <w:t>Гагик</w:t>
      </w:r>
      <w:proofErr w:type="spellEnd"/>
      <w:r w:rsidRPr="004A61B1">
        <w:rPr>
          <w:sz w:val="28"/>
          <w:szCs w:val="28"/>
        </w:rPr>
        <w:t xml:space="preserve"> </w:t>
      </w:r>
      <w:proofErr w:type="spellStart"/>
      <w:r w:rsidRPr="004A61B1">
        <w:rPr>
          <w:sz w:val="28"/>
          <w:szCs w:val="28"/>
        </w:rPr>
        <w:t>Меликович</w:t>
      </w:r>
      <w:proofErr w:type="spellEnd"/>
      <w:r w:rsidRPr="004A61B1">
        <w:rPr>
          <w:sz w:val="28"/>
          <w:szCs w:val="28"/>
        </w:rPr>
        <w:t xml:space="preserve"> – уважаемые л</w:t>
      </w:r>
      <w:r w:rsidRPr="004A61B1">
        <w:rPr>
          <w:sz w:val="28"/>
          <w:szCs w:val="28"/>
        </w:rPr>
        <w:t>ю</w:t>
      </w:r>
      <w:r w:rsidRPr="004A61B1">
        <w:rPr>
          <w:sz w:val="28"/>
          <w:szCs w:val="28"/>
        </w:rPr>
        <w:t xml:space="preserve">ди. Не лишним </w:t>
      </w:r>
      <w:proofErr w:type="gramStart"/>
      <w:r w:rsidRPr="004A61B1">
        <w:rPr>
          <w:sz w:val="28"/>
          <w:szCs w:val="28"/>
        </w:rPr>
        <w:t>будет</w:t>
      </w:r>
      <w:proofErr w:type="gramEnd"/>
      <w:r w:rsidRPr="004A61B1">
        <w:rPr>
          <w:sz w:val="28"/>
          <w:szCs w:val="28"/>
        </w:rPr>
        <w:t xml:space="preserve"> если их пригласить работать на благо района в Общ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ственную Палату.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Как отрицательный момент – уж очень низкая активность населения, ос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 xml:space="preserve">бенно в районном центре, где пять избирательных участков не перешагнули 20% рубеж (лесхоз, ЛПХ, Центр занятости, «Олимп», ПМК-33) от 13% до 17% принявших участие в голосовании. С чем это связано – выводов можно делать множество и хороших и плохих, </w:t>
      </w:r>
      <w:proofErr w:type="gramStart"/>
      <w:r w:rsidRPr="004A61B1">
        <w:rPr>
          <w:sz w:val="28"/>
          <w:szCs w:val="28"/>
        </w:rPr>
        <w:t>которых</w:t>
      </w:r>
      <w:proofErr w:type="gramEnd"/>
      <w:r w:rsidRPr="004A61B1">
        <w:rPr>
          <w:sz w:val="28"/>
          <w:szCs w:val="28"/>
        </w:rPr>
        <w:t xml:space="preserve"> к сожалению больше. Это еще одна из проблем и задач нашего депутатского корпуса, а также вести б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лее жесткую политику в решении вопросов социальной направленности, к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торые ставит перед нами жизнь.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Проблемы территории, которые мы рассматривали на своих заседаниях, р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шены или находятся в стадии решения (будем надеяться), это: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Организация лекарственного обеспечения граждан, проживающих в отд</w:t>
      </w:r>
      <w:r w:rsidRPr="004A61B1">
        <w:rPr>
          <w:sz w:val="28"/>
          <w:szCs w:val="28"/>
        </w:rPr>
        <w:t>а</w:t>
      </w:r>
      <w:r w:rsidRPr="004A61B1">
        <w:rPr>
          <w:sz w:val="28"/>
          <w:szCs w:val="28"/>
        </w:rPr>
        <w:t>ленных населенных пунктах Чугуевского муниципального района, в том чи</w:t>
      </w:r>
      <w:r w:rsidRPr="004A61B1">
        <w:rPr>
          <w:sz w:val="28"/>
          <w:szCs w:val="28"/>
        </w:rPr>
        <w:t>с</w:t>
      </w:r>
      <w:r w:rsidRPr="004A61B1">
        <w:rPr>
          <w:sz w:val="28"/>
          <w:szCs w:val="28"/>
        </w:rPr>
        <w:t xml:space="preserve">ле и через фельдшерско-акушерские пункты.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Сохранение липы в местах традиционного пчеловодства на территории Чугуевского муниципального района и Приморского края в целом.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Ограничение возраста (диаметра) рубок дуба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Острой проблемой до сих пор остается организация обеспечения насел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ния дровами.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Существуют и другие проблемы, которых мы не коснулись вплотную: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Большую угрозу для нашего горного района представляет бездумная рубка пойменных водозащитных лесов, нарезка глубоких волоков тяжелой техн</w:t>
      </w:r>
      <w:r w:rsidRPr="004A61B1">
        <w:rPr>
          <w:sz w:val="28"/>
          <w:szCs w:val="28"/>
        </w:rPr>
        <w:t>и</w:t>
      </w:r>
      <w:r w:rsidRPr="004A61B1">
        <w:rPr>
          <w:sz w:val="28"/>
          <w:szCs w:val="28"/>
        </w:rPr>
        <w:t>кой на крутых склонах сопок, (в том числе и по чистым кедрачам) при лес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заготовках, и так называемые сплошные рубки (остаются лунные ландша</w:t>
      </w:r>
      <w:r w:rsidRPr="004A61B1">
        <w:rPr>
          <w:sz w:val="28"/>
          <w:szCs w:val="28"/>
        </w:rPr>
        <w:t>ф</w:t>
      </w:r>
      <w:r w:rsidRPr="004A61B1">
        <w:rPr>
          <w:sz w:val="28"/>
          <w:szCs w:val="28"/>
        </w:rPr>
        <w:t>ты), что категорически недопустимо. Последствия такой деятельности могут быть катастрофическими. Одно из нареканий избирателей: массовое брак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 xml:space="preserve">ньерство на реках района. (Можно </w:t>
      </w:r>
      <w:proofErr w:type="gramStart"/>
      <w:r w:rsidRPr="004A61B1">
        <w:rPr>
          <w:sz w:val="28"/>
          <w:szCs w:val="28"/>
        </w:rPr>
        <w:t>сдержать</w:t>
      </w:r>
      <w:proofErr w:type="gramEnd"/>
      <w:r w:rsidRPr="004A61B1">
        <w:rPr>
          <w:sz w:val="28"/>
          <w:szCs w:val="28"/>
        </w:rPr>
        <w:t xml:space="preserve"> создав межведомственную оп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ративную группу).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Сохранить для следующих поколений </w:t>
      </w:r>
      <w:proofErr w:type="gramStart"/>
      <w:r w:rsidRPr="004A61B1">
        <w:rPr>
          <w:sz w:val="28"/>
          <w:szCs w:val="28"/>
        </w:rPr>
        <w:t>то</w:t>
      </w:r>
      <w:proofErr w:type="gramEnd"/>
      <w:r w:rsidRPr="004A61B1">
        <w:rPr>
          <w:sz w:val="28"/>
          <w:szCs w:val="28"/>
        </w:rPr>
        <w:t xml:space="preserve"> что мы имеем: нашу природу, то что мы построили своими руками беречь, а не разрушать в угоду наживы.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А в целом падение привлекательности района одна из глобальных проблем нашего депутатского корпуса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</w:t>
      </w:r>
    </w:p>
    <w:p w:rsidR="004C150C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Состоявшийся Совет председателей представительных органов городских округов и муниципальных районов Приморского края по итогам работы </w:t>
      </w:r>
      <w:proofErr w:type="gramStart"/>
      <w:r w:rsidRPr="004A61B1">
        <w:rPr>
          <w:sz w:val="28"/>
          <w:szCs w:val="28"/>
        </w:rPr>
        <w:t>в</w:t>
      </w:r>
      <w:proofErr w:type="gramEnd"/>
      <w:r w:rsidRPr="004A61B1">
        <w:rPr>
          <w:sz w:val="28"/>
          <w:szCs w:val="28"/>
        </w:rPr>
        <w:t xml:space="preserve">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2015году и задачах на 2016год, считает, что деятельность представительных органов муниципальных образований в 2016году должна быть направлена </w:t>
      </w:r>
      <w:proofErr w:type="gramStart"/>
      <w:r w:rsidRPr="004A61B1">
        <w:rPr>
          <w:sz w:val="28"/>
          <w:szCs w:val="28"/>
        </w:rPr>
        <w:t>на</w:t>
      </w:r>
      <w:proofErr w:type="gramEnd"/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-  повышение доходной части местных бюджетов;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-  развитие муниципально-частного партнерства, малого и среднего пре</w:t>
      </w:r>
      <w:r w:rsidRPr="004A61B1">
        <w:rPr>
          <w:sz w:val="28"/>
          <w:szCs w:val="28"/>
        </w:rPr>
        <w:t>д</w:t>
      </w:r>
      <w:r w:rsidRPr="004A61B1">
        <w:rPr>
          <w:sz w:val="28"/>
          <w:szCs w:val="28"/>
        </w:rPr>
        <w:t>принимательства;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-  создание условий для развития институтов гражданского общества.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В связи с вышеизложенным совет</w:t>
      </w:r>
      <w:proofErr w:type="gramStart"/>
      <w:r w:rsidRPr="004A61B1">
        <w:rPr>
          <w:sz w:val="28"/>
          <w:szCs w:val="28"/>
        </w:rPr>
        <w:t xml:space="preserve"> Р</w:t>
      </w:r>
      <w:proofErr w:type="gramEnd"/>
      <w:r w:rsidRPr="004A61B1">
        <w:rPr>
          <w:sz w:val="28"/>
          <w:szCs w:val="28"/>
        </w:rPr>
        <w:t>ешил: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1.Рекомендовать Представительным органам местного самоуправления м</w:t>
      </w:r>
      <w:r w:rsidRPr="004A61B1">
        <w:rPr>
          <w:sz w:val="28"/>
          <w:szCs w:val="28"/>
        </w:rPr>
        <w:t>у</w:t>
      </w:r>
      <w:r w:rsidRPr="004A61B1">
        <w:rPr>
          <w:sz w:val="28"/>
          <w:szCs w:val="28"/>
        </w:rPr>
        <w:t>ниципальных образований Приморского края: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1.1 продолжить работу по совершенствованию муниципальной нормативной правовой базы: осуществлять контроль содержания и качества муниципал</w:t>
      </w:r>
      <w:r w:rsidRPr="004A61B1">
        <w:rPr>
          <w:sz w:val="28"/>
          <w:szCs w:val="28"/>
        </w:rPr>
        <w:t>ь</w:t>
      </w:r>
      <w:r w:rsidRPr="004A61B1">
        <w:rPr>
          <w:sz w:val="28"/>
          <w:szCs w:val="28"/>
        </w:rPr>
        <w:t>ных правовых актов, в том числе уставов муниципальных образований, на предмет их соответствия действующему законодательству;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1.2 продолжить работу с органами прокуратуры с целью мониторинга мун</w:t>
      </w:r>
      <w:r w:rsidRPr="004A61B1">
        <w:rPr>
          <w:sz w:val="28"/>
          <w:szCs w:val="28"/>
        </w:rPr>
        <w:t>и</w:t>
      </w:r>
      <w:r w:rsidRPr="004A61B1">
        <w:rPr>
          <w:sz w:val="28"/>
          <w:szCs w:val="28"/>
        </w:rPr>
        <w:t>ципальных НПА на предмет их соответствия федеральному и региональному законодательству, выявления потребности в правовом регулировании общ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ственных отношений, в рамках предоставленных полномочий принимать м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ры к устранению пробелов правового регулирования.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1.3 своевременно размещать (обновлять) на официальном сайте муниципал</w:t>
      </w:r>
      <w:r w:rsidRPr="004A61B1">
        <w:rPr>
          <w:sz w:val="28"/>
          <w:szCs w:val="28"/>
        </w:rPr>
        <w:t>ь</w:t>
      </w:r>
      <w:r w:rsidRPr="004A61B1">
        <w:rPr>
          <w:sz w:val="28"/>
          <w:szCs w:val="28"/>
        </w:rPr>
        <w:t>ного образования (органов местного самоуправления) проекты муниципал</w:t>
      </w:r>
      <w:r w:rsidRPr="004A61B1">
        <w:rPr>
          <w:sz w:val="28"/>
          <w:szCs w:val="28"/>
        </w:rPr>
        <w:t>ь</w:t>
      </w:r>
      <w:r w:rsidRPr="004A61B1">
        <w:rPr>
          <w:sz w:val="28"/>
          <w:szCs w:val="28"/>
        </w:rPr>
        <w:t>ных НПА и принятые решения, информацию о деятельности представител</w:t>
      </w:r>
      <w:r w:rsidRPr="004A61B1">
        <w:rPr>
          <w:sz w:val="28"/>
          <w:szCs w:val="28"/>
        </w:rPr>
        <w:t>ь</w:t>
      </w:r>
      <w:r w:rsidRPr="004A61B1">
        <w:rPr>
          <w:sz w:val="28"/>
          <w:szCs w:val="28"/>
        </w:rPr>
        <w:t>ного органа муниципального образования в соответствии с требованиями Федерального закона от 9 февраля 2009 года № 8-ФЗ «Об обеспечении д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ступа к информации о деятельности государственных органов и органов местного самоуправления».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Небольшое отступление.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Мы не должны нарушать права граждан на получении информации.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27 января 2014 года при проведении конкурса на лучший Интернет- сайт представительного органа муниципального образования Приморского края распоряжением председателя Законодательного Собрания Горчаковым В.В. утверждена методика оценки сайтов, где учитывается качество информац</w:t>
      </w:r>
      <w:r w:rsidRPr="004A61B1">
        <w:rPr>
          <w:sz w:val="28"/>
          <w:szCs w:val="28"/>
        </w:rPr>
        <w:t>и</w:t>
      </w:r>
      <w:r w:rsidRPr="004A61B1">
        <w:rPr>
          <w:sz w:val="28"/>
          <w:szCs w:val="28"/>
        </w:rPr>
        <w:t>онного наполнения, удобство интерфейса, интерактивность сайта е чему и надо стремиться.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 Продолжим.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1.4 постоянно проводить анализ выполнения программ (планов) социально-экономического развития муниципального образования, муниципальных ц</w:t>
      </w:r>
      <w:r w:rsidRPr="004A61B1">
        <w:rPr>
          <w:sz w:val="28"/>
          <w:szCs w:val="28"/>
        </w:rPr>
        <w:t>е</w:t>
      </w:r>
      <w:r w:rsidRPr="004A61B1">
        <w:rPr>
          <w:sz w:val="28"/>
          <w:szCs w:val="28"/>
        </w:rPr>
        <w:t>левых программ. Принимать на заседаниях представительного органа рек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>мендации по повышению эффективности исполнения органами местного с</w:t>
      </w:r>
      <w:r w:rsidRPr="004A61B1">
        <w:rPr>
          <w:sz w:val="28"/>
          <w:szCs w:val="28"/>
        </w:rPr>
        <w:t>а</w:t>
      </w:r>
      <w:r w:rsidRPr="004A61B1">
        <w:rPr>
          <w:sz w:val="28"/>
          <w:szCs w:val="28"/>
        </w:rPr>
        <w:t>моуправления и должностными лицами местного самоуправления полном</w:t>
      </w:r>
      <w:r w:rsidRPr="004A61B1">
        <w:rPr>
          <w:sz w:val="28"/>
          <w:szCs w:val="28"/>
        </w:rPr>
        <w:t>о</w:t>
      </w:r>
      <w:r w:rsidRPr="004A61B1">
        <w:rPr>
          <w:sz w:val="28"/>
          <w:szCs w:val="28"/>
        </w:rPr>
        <w:t xml:space="preserve">чий по решению вопросов местного значения, направленное на социально-экономическое развитие муниципального образования; 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1.5 активнее использовать право законодательной инициативы в Законод</w:t>
      </w:r>
      <w:r w:rsidRPr="004A61B1">
        <w:rPr>
          <w:sz w:val="28"/>
          <w:szCs w:val="28"/>
        </w:rPr>
        <w:t>а</w:t>
      </w:r>
      <w:r w:rsidRPr="004A61B1">
        <w:rPr>
          <w:sz w:val="28"/>
          <w:szCs w:val="28"/>
        </w:rPr>
        <w:t>тельном Собрании Приморского края;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>1.6 принимать активное участие в организации планирования работы КСК;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1.7 создавать инструменты общественного </w:t>
      </w:r>
      <w:proofErr w:type="gramStart"/>
      <w:r w:rsidRPr="004A61B1">
        <w:rPr>
          <w:sz w:val="28"/>
          <w:szCs w:val="28"/>
        </w:rPr>
        <w:t>контроля за</w:t>
      </w:r>
      <w:proofErr w:type="gramEnd"/>
      <w:r w:rsidRPr="004A61B1">
        <w:rPr>
          <w:sz w:val="28"/>
          <w:szCs w:val="28"/>
        </w:rPr>
        <w:t xml:space="preserve"> качеством и сроками выполнения конкретных работ и услуг по муниципальным заказам, муниц</w:t>
      </w:r>
      <w:r w:rsidRPr="004A61B1">
        <w:rPr>
          <w:sz w:val="28"/>
          <w:szCs w:val="28"/>
        </w:rPr>
        <w:t>и</w:t>
      </w:r>
      <w:r w:rsidRPr="004A61B1">
        <w:rPr>
          <w:sz w:val="28"/>
          <w:szCs w:val="28"/>
        </w:rPr>
        <w:t>пальных услуг, оказываемых населению муниципальными учреждениями.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Из резолюции </w:t>
      </w:r>
      <w:r w:rsidRPr="004A61B1">
        <w:rPr>
          <w:sz w:val="28"/>
          <w:szCs w:val="28"/>
          <w:lang w:val="en-US"/>
        </w:rPr>
        <w:t>II</w:t>
      </w:r>
      <w:r w:rsidRPr="004A61B1">
        <w:rPr>
          <w:sz w:val="28"/>
          <w:szCs w:val="28"/>
        </w:rPr>
        <w:t xml:space="preserve"> Региональной научно-практической конференции «Разв</w:t>
      </w:r>
      <w:r w:rsidRPr="004A61B1">
        <w:rPr>
          <w:sz w:val="28"/>
          <w:szCs w:val="28"/>
        </w:rPr>
        <w:t>и</w:t>
      </w:r>
      <w:r w:rsidRPr="004A61B1">
        <w:rPr>
          <w:sz w:val="28"/>
          <w:szCs w:val="28"/>
        </w:rPr>
        <w:t>тие парламентаризма в Приморском крае: опыт и современная практика» от 10 декабря 2014года.</w:t>
      </w:r>
    </w:p>
    <w:p w:rsidR="004C150C" w:rsidRPr="004A61B1" w:rsidRDefault="004C150C" w:rsidP="004C150C">
      <w:pPr>
        <w:jc w:val="both"/>
        <w:rPr>
          <w:sz w:val="28"/>
          <w:szCs w:val="28"/>
        </w:rPr>
      </w:pPr>
      <w:r w:rsidRPr="004A61B1">
        <w:rPr>
          <w:sz w:val="28"/>
          <w:szCs w:val="28"/>
        </w:rPr>
        <w:t xml:space="preserve">    На нынешнем этапе органы местного самоуправления обретают все бол</w:t>
      </w:r>
      <w:r w:rsidRPr="004A61B1">
        <w:rPr>
          <w:sz w:val="28"/>
          <w:szCs w:val="28"/>
        </w:rPr>
        <w:t>ь</w:t>
      </w:r>
      <w:r w:rsidRPr="004A61B1">
        <w:rPr>
          <w:sz w:val="28"/>
          <w:szCs w:val="28"/>
        </w:rPr>
        <w:t>шее значение в политической, экономической и социальной жизни. Одним из приоритетных направлений деятельности законодательного органа и пре</w:t>
      </w:r>
      <w:r w:rsidRPr="004A61B1">
        <w:rPr>
          <w:sz w:val="28"/>
          <w:szCs w:val="28"/>
        </w:rPr>
        <w:t>д</w:t>
      </w:r>
      <w:r w:rsidRPr="004A61B1">
        <w:rPr>
          <w:sz w:val="28"/>
          <w:szCs w:val="28"/>
        </w:rPr>
        <w:t>ставительных органов муниципальных образований является диалог власти и населения. Роль общественного мнения становится определяющим фактором развития общества, степени признания и формирования отношения к прин</w:t>
      </w:r>
      <w:r w:rsidRPr="004A61B1">
        <w:rPr>
          <w:sz w:val="28"/>
          <w:szCs w:val="28"/>
        </w:rPr>
        <w:t>и</w:t>
      </w:r>
      <w:r w:rsidRPr="004A61B1">
        <w:rPr>
          <w:sz w:val="28"/>
          <w:szCs w:val="28"/>
        </w:rPr>
        <w:t>маемым нормативным правовым актам и не ошибусь, если добавлю свое мнение и законам, а в итоге и к самой власти.</w:t>
      </w:r>
    </w:p>
    <w:p w:rsidR="004C150C" w:rsidRDefault="004C150C" w:rsidP="004C150C"/>
    <w:p w:rsidR="004C150C" w:rsidRPr="005C3B85" w:rsidRDefault="004C150C" w:rsidP="00F15FEC">
      <w:pPr>
        <w:jc w:val="both"/>
        <w:rPr>
          <w:sz w:val="26"/>
          <w:szCs w:val="26"/>
        </w:rPr>
      </w:pPr>
      <w:bookmarkStart w:id="0" w:name="_GoBack"/>
      <w:bookmarkEnd w:id="0"/>
    </w:p>
    <w:sectPr w:rsidR="004C150C" w:rsidRPr="005C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F"/>
    <w:rsid w:val="001D6538"/>
    <w:rsid w:val="002E7A94"/>
    <w:rsid w:val="00351C60"/>
    <w:rsid w:val="004C150C"/>
    <w:rsid w:val="00502C81"/>
    <w:rsid w:val="00565972"/>
    <w:rsid w:val="005C3B85"/>
    <w:rsid w:val="008A71C0"/>
    <w:rsid w:val="008B0F2D"/>
    <w:rsid w:val="00B0443F"/>
    <w:rsid w:val="00B85993"/>
    <w:rsid w:val="00CF6719"/>
    <w:rsid w:val="00DA5465"/>
    <w:rsid w:val="00DB4C40"/>
    <w:rsid w:val="00F15FEC"/>
    <w:rsid w:val="00F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4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4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59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4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4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59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2016-03-30T02:53:00Z</cp:lastPrinted>
  <dcterms:created xsi:type="dcterms:W3CDTF">2016-03-28T00:54:00Z</dcterms:created>
  <dcterms:modified xsi:type="dcterms:W3CDTF">2016-04-10T23:19:00Z</dcterms:modified>
</cp:coreProperties>
</file>