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915" w:type="dxa"/>
        <w:jc w:val="left"/>
        <w:tblInd w:w="24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9"/>
        <w:gridCol w:w="7875"/>
      </w:tblGrid>
      <w:tr>
        <w:trPr>
          <w:trHeight w:val="1373" w:hRule="atLeast"/>
        </w:trPr>
        <w:tc>
          <w:tcPr>
            <w:tcW w:w="2039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 w:before="0" w:after="200"/>
              <w:jc w:val="both"/>
              <w:rPr/>
            </w:pPr>
            <w:r>
              <w:rPr/>
              <w:drawing>
                <wp:anchor behindDoc="0" distT="0" distB="127000" distL="114935" distR="114935" simplePos="0" locked="0" layoutInCell="1" allowOverlap="1" relativeHeight="2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76835</wp:posOffset>
                  </wp:positionV>
                  <wp:extent cx="780415" cy="795020"/>
                  <wp:effectExtent l="0" t="0" r="0" b="0"/>
                  <wp:wrapNone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415" cy="795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75" w:type="dxa"/>
            <w:tcBorders/>
            <w:shd w:fill="auto" w:val="clear"/>
          </w:tcPr>
          <w:p>
            <w:pPr>
              <w:pStyle w:val="Normal"/>
              <w:spacing w:lineRule="auto" w:line="276"/>
              <w:jc w:val="center"/>
              <w:rPr>
                <w:rFonts w:ascii="Calibri" w:hAnsi="Calibri" w:cs="Calibri"/>
                <w:b/>
                <w:b/>
                <w:sz w:val="32"/>
                <w:szCs w:val="32"/>
              </w:rPr>
            </w:pPr>
            <w:r>
              <w:rPr>
                <w:rFonts w:cs="Calibri"/>
                <w:b/>
                <w:sz w:val="32"/>
                <w:szCs w:val="32"/>
              </w:rPr>
              <w:t>Государственное учреждение - Управление Пенсионного фонда Российской Федерации по  Чугуевскому району Приморскому краю</w:t>
            </w:r>
          </w:p>
          <w:p>
            <w:pPr>
              <w:pStyle w:val="Normal"/>
              <w:spacing w:lineRule="auto" w:line="276" w:before="0" w:after="0"/>
              <w:ind w:left="0" w:right="0" w:firstLine="709"/>
              <w:contextualSpacing/>
              <w:jc w:val="center"/>
              <w:rPr/>
            </w:pPr>
            <w:r>
              <w:rPr>
                <w:rStyle w:val="Style11"/>
                <w:rFonts w:cs="Calibri"/>
                <w:b/>
                <w:bCs/>
                <w:sz w:val="22"/>
                <w:szCs w:val="22"/>
                <w:lang w:val="en-US"/>
              </w:rPr>
              <w:t>Справочный телефон  (42372) 21-9-76         e-mail: 390101</w:t>
            </w:r>
            <w:hyperlink r:id="rId3">
              <w:r>
                <w:rPr>
                  <w:rStyle w:val="Style11"/>
                  <w:rFonts w:cs="Calibri"/>
                  <w:b/>
                  <w:bCs/>
                  <w:sz w:val="22"/>
                  <w:szCs w:val="22"/>
                  <w:lang w:val="en-US"/>
                </w:rPr>
                <w:t>@035.</w:t>
              </w:r>
            </w:hyperlink>
            <w:hyperlink r:id="rId4">
              <w:r>
                <w:rPr>
                  <w:rStyle w:val="Style11"/>
                  <w:rFonts w:cs="Calibri"/>
                  <w:b/>
                  <w:bCs/>
                  <w:sz w:val="22"/>
                  <w:szCs w:val="22"/>
                  <w:lang w:val="en-US"/>
                </w:rPr>
                <w:t>pfr</w:t>
              </w:r>
            </w:hyperlink>
            <w:hyperlink r:id="rId5">
              <w:r>
                <w:rPr>
                  <w:rStyle w:val="Style11"/>
                  <w:rFonts w:cs="Calibri"/>
                  <w:b/>
                  <w:bCs/>
                  <w:sz w:val="22"/>
                  <w:szCs w:val="22"/>
                  <w:lang w:val="en-US"/>
                </w:rPr>
                <w:t>.</w:t>
              </w:r>
            </w:hyperlink>
            <w:hyperlink r:id="rId6">
              <w:r>
                <w:rPr>
                  <w:rStyle w:val="Style11"/>
                  <w:rFonts w:cs="Calibri"/>
                  <w:b/>
                  <w:bCs/>
                  <w:sz w:val="22"/>
                  <w:szCs w:val="22"/>
                  <w:lang w:val="en-US"/>
                </w:rPr>
                <w:t>ru</w:t>
              </w:r>
            </w:hyperlink>
          </w:p>
        </w:tc>
      </w:tr>
    </w:tbl>
    <w:p>
      <w:pPr>
        <w:pStyle w:val="Normal"/>
        <w:spacing w:lineRule="auto" w:line="240"/>
        <w:ind w:firstLine="708"/>
        <w:jc w:val="left"/>
        <w:rPr>
          <w:rFonts w:ascii="Times New Roman" w:hAnsi="Times New Roman"/>
          <w:sz w:val="30"/>
          <w:szCs w:val="30"/>
        </w:rPr>
      </w:pPr>
      <w:r>
        <w:rPr>
          <w:rFonts w:eastAsia="Calibri" w:ascii="Times New Roman" w:hAnsi="Times New Roman"/>
          <w:b/>
          <w:sz w:val="30"/>
          <w:szCs w:val="30"/>
          <w:lang w:eastAsia="en-US"/>
        </w:rPr>
        <w:t>Справка о социальной доплате к пенсии</w:t>
      </w:r>
    </w:p>
    <w:p>
      <w:pPr>
        <w:pStyle w:val="Normal"/>
        <w:spacing w:lineRule="auto" w:line="240"/>
        <w:ind w:firstLine="708"/>
        <w:jc w:val="left"/>
        <w:rPr>
          <w:rFonts w:ascii="Times New Roman" w:hAnsi="Times New Roman"/>
          <w:sz w:val="22"/>
          <w:szCs w:val="22"/>
        </w:rPr>
      </w:pPr>
      <w:r>
        <w:rPr>
          <w:rFonts w:eastAsia="Calibri" w:ascii="Times New Roman" w:hAnsi="Times New Roman"/>
          <w:b/>
          <w:sz w:val="22"/>
          <w:szCs w:val="22"/>
          <w:lang w:eastAsia="en-US"/>
        </w:rPr>
        <w:t>13.05.2019, с. Чугуевка</w:t>
      </w:r>
    </w:p>
    <w:p>
      <w:pPr>
        <w:pStyle w:val="Normal"/>
        <w:spacing w:lineRule="auto" w:line="288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 xml:space="preserve">В целях реализации послания Президента Российской Федерации    В.В. Путина к Федеральному Собранию Российской Федерации от 20 февраля 2019 года принят Федеральный закон от 1 апреля 2019 г. № 49-ФЗ «О внесении изменений в статью 12.1 Федерального закона «О государственной социальной помощи» и статью 4 Федерального закона «О прожиточном минимуме в Российской Федерации». </w:t>
      </w:r>
    </w:p>
    <w:p>
      <w:pPr>
        <w:pStyle w:val="Normal"/>
        <w:spacing w:lineRule="auto" w:line="288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Установленный Федеральным законом № 49-ФЗ новый механизм исчисления размера социальной доплаты к пенсии предусматривает: сначала определяется размер социальной доплаты к пенсии исходя из размеров пенсии и ежемесячной денежной выплаты (ЕДВ)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eastAsia="Calibri" w:ascii="Times New Roman" w:hAnsi="Times New Roman"/>
          <w:sz w:val="24"/>
          <w:szCs w:val="24"/>
          <w:lang w:eastAsia="en-US"/>
        </w:rPr>
        <w:t>без учета индексации пенсий и ЕДВ, затем  установленный размер социальной доплаты к пенсии суммируется с пенсией и ЕДВ с учетом индексации текущего года.</w:t>
      </w:r>
    </w:p>
    <w:p>
      <w:pPr>
        <w:pStyle w:val="Normal"/>
        <w:spacing w:lineRule="auto" w:line="288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Таким образом, суммы индексаций текущего года будут выплачиваться сверх установленной в субъекте Российской Федерации величины прожиточного минимума пенсионера (ПМП).</w:t>
      </w:r>
    </w:p>
    <w:p>
      <w:pPr>
        <w:pStyle w:val="Normal"/>
        <w:spacing w:lineRule="auto" w:line="288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Причитающиеся неработающим пенсионерам суммы выплат подлежат перерасчету с                   1 января 2019 года и будут выплачены в мае текущего года.</w:t>
      </w:r>
    </w:p>
    <w:p>
      <w:pPr>
        <w:pStyle w:val="Normal"/>
        <w:spacing w:lineRule="auto" w:line="288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 w:ascii="Times New Roman" w:hAnsi="Times New Roman"/>
          <w:b/>
          <w:sz w:val="24"/>
          <w:szCs w:val="24"/>
          <w:lang w:eastAsia="en-US"/>
        </w:rPr>
        <w:t>Новый механизм подсчета общей суммы материального обеспечения неработающего пенсионера (ОМО)</w:t>
      </w:r>
    </w:p>
    <w:p>
      <w:pPr>
        <w:pStyle w:val="Normal"/>
        <w:spacing w:lineRule="auto" w:line="30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5039360" cy="2101215"/>
            <wp:effectExtent l="0" t="0" r="0" b="0"/>
            <wp:docPr id="2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0" t="0" r="0" b="260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360" cy="210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0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 w:ascii="Times New Roman" w:hAnsi="Times New Roman"/>
          <w:b/>
          <w:sz w:val="24"/>
          <w:szCs w:val="24"/>
          <w:lang w:eastAsia="en-US"/>
        </w:rPr>
        <w:t>«Размер социальной доплаты к пенсии не подлежит пересмотру в связи с индексацией (корректировкой) размеров пенсии и ЕДВ»</w:t>
      </w:r>
    </w:p>
    <w:p>
      <w:pPr>
        <w:pStyle w:val="Normal"/>
        <w:spacing w:lineRule="auto" w:line="300" w:before="0" w:after="20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 w:ascii="Times New Roman" w:hAnsi="Times New Roman"/>
          <w:b/>
          <w:sz w:val="24"/>
          <w:szCs w:val="24"/>
          <w:lang w:eastAsia="en-US"/>
        </w:rPr>
        <w:t>(пункт 1 статьи 1 Федерального закона от 1 апреля 2019 г. № 49-ФЗ)</w:t>
      </w:r>
    </w:p>
    <w:sectPr>
      <w:type w:val="nextPage"/>
      <w:pgSz w:w="11906" w:h="16838"/>
      <w:pgMar w:left="1159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paragraph" w:styleId="1">
    <w:name w:val="Заголовок 1"/>
    <w:basedOn w:val="Style13"/>
    <w:pPr/>
    <w:rPr/>
  </w:style>
  <w:style w:type="paragraph" w:styleId="2">
    <w:name w:val="Заголовок 2"/>
    <w:basedOn w:val="Style13"/>
    <w:pPr/>
    <w:rPr/>
  </w:style>
  <w:style w:type="paragraph" w:styleId="3">
    <w:name w:val="Заголовок 3"/>
    <w:basedOn w:val="Style13"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>
    <w:name w:val="Интернет-ссылка"/>
    <w:basedOn w:val="DefaultParagraphFont"/>
    <w:uiPriority w:val="99"/>
    <w:unhideWhenUsed/>
    <w:rsid w:val="00ea5d67"/>
    <w:rPr>
      <w:color w:val="0000FF" w:themeColor="hyperlink"/>
      <w:u w:val="single"/>
    </w:rPr>
  </w:style>
  <w:style w:type="character" w:styleId="Style12" w:customStyle="1">
    <w:name w:val="Текст выноски Знак"/>
    <w:basedOn w:val="DefaultParagraphFont"/>
    <w:link w:val="a4"/>
    <w:uiPriority w:val="99"/>
    <w:semiHidden/>
    <w:qFormat/>
    <w:rsid w:val="0034758e"/>
    <w:rPr>
      <w:rFonts w:ascii="Tahoma" w:hAnsi="Tahoma" w:cs="Tahoma"/>
      <w:sz w:val="16"/>
      <w:szCs w:val="16"/>
    </w:rPr>
  </w:style>
  <w:style w:type="paragraph" w:styleId="Style13">
    <w:name w:val="Заголовок"/>
    <w:basedOn w:val="Normal"/>
    <w:next w:val="Style14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4">
    <w:name w:val="Основной текст"/>
    <w:basedOn w:val="Normal"/>
    <w:pPr>
      <w:spacing w:lineRule="auto" w:line="288" w:before="0" w:after="140"/>
    </w:pPr>
    <w:rPr/>
  </w:style>
  <w:style w:type="paragraph" w:styleId="Style15">
    <w:name w:val="Список"/>
    <w:basedOn w:val="Style14"/>
    <w:pPr/>
    <w:rPr>
      <w:rFonts w:cs="Mangal"/>
    </w:rPr>
  </w:style>
  <w:style w:type="paragraph" w:styleId="Style16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34758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8">
    <w:name w:val="Блочная цитата"/>
    <w:basedOn w:val="Normal"/>
    <w:qFormat/>
    <w:pPr/>
    <w:rPr/>
  </w:style>
  <w:style w:type="paragraph" w:styleId="Style19">
    <w:name w:val="Заглавие"/>
    <w:basedOn w:val="Style13"/>
    <w:pPr/>
    <w:rPr/>
  </w:style>
  <w:style w:type="paragraph" w:styleId="Style20">
    <w:name w:val="Подзаголовок"/>
    <w:basedOn w:val="Style13"/>
    <w:pPr/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2901@035.pfr.ru" TargetMode="External"/><Relationship Id="rId4" Type="http://schemas.openxmlformats.org/officeDocument/2006/relationships/hyperlink" Target="mailto:2901@035.pfr.ru" TargetMode="External"/><Relationship Id="rId5" Type="http://schemas.openxmlformats.org/officeDocument/2006/relationships/hyperlink" Target="mailto:2901@035.pfr.ru" TargetMode="External"/><Relationship Id="rId6" Type="http://schemas.openxmlformats.org/officeDocument/2006/relationships/hyperlink" Target="mailto:2901@035.pfr.ru" TargetMode="External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BA0DF-57A8-40C3-BD95-30D51E22F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Application>LibreOffice/5.0.2.2$Windows_X86_64 LibreOffice_project/37b43f919e4de5eeaca9b9755ed688758a8251fe</Application>
  <Paragraphs>12</Paragraphs>
  <Company>Kraftway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2019-05-13T08:05:00Z</dcterms:created>
  <dc:creator>Никитина Людмила Владимировна</dc:creator>
  <dc:language>ru-RU</dc:language>
  <cp:lastPrinted>2019-05-16T14:26:04Z</cp:lastPrinted>
  <dcterms:modified xsi:type="dcterms:W3CDTF">2019-05-20T15:13:59Z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Kraftway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