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6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8"/>
        <w:gridCol w:w="7234"/>
      </w:tblGrid>
      <w:tr>
        <w:trPr>
          <w:trHeight w:val="1724" w:hRule="atLeast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b/>
              </w:rPr>
              <w:t>РОССИЙСКОЙ ФЕДЕРАЦИИ ПО ЧУГУЕВСКОМУ РАЙОНУ ПРИМОРСКОГО КРАЯ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Autospacing="1" w:afterAutospacing="1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Накопительная пенсия может формироваться за счет дополнительных страховых взносов граждан </w:t>
      </w:r>
    </w:p>
    <w:p>
      <w:pPr>
        <w:pStyle w:val="Normal"/>
        <w:spacing w:beforeAutospacing="1" w:afterAutospacing="1"/>
        <w:rPr/>
      </w:pPr>
      <w:bookmarkStart w:id="0" w:name="_GoBack"/>
      <w:bookmarkEnd w:id="0"/>
      <w:r>
        <w:rPr>
          <w:rFonts w:ascii="Calibri" w:hAnsi="Calibri"/>
          <w:b/>
        </w:rPr>
        <w:t>13</w:t>
      </w:r>
      <w:r>
        <w:rPr>
          <w:rFonts w:ascii="Calibri" w:hAnsi="Calibri"/>
          <w:b/>
        </w:rPr>
        <w:t xml:space="preserve"> февраля  2020 года,  </w:t>
      </w:r>
      <w:r>
        <w:rPr>
          <w:rFonts w:ascii="Calibri" w:hAnsi="Calibri"/>
          <w:b/>
        </w:rPr>
        <w:t>с. Чугуевка</w:t>
      </w:r>
    </w:p>
    <w:p>
      <w:pPr>
        <w:pStyle w:val="Normal"/>
        <w:spacing w:lineRule="auto" w:line="276" w:before="60" w:after="60"/>
        <w:ind w:firstLine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прошлом году жители Приморского края - участники Программы государственного софинансирования пенсии внесли на свои лицевые счета дополнительных страховых  взносов на сумму более 100 млн. рублей. Все средства разнесены по лицевым счетам граждан и будут выплачены им в виде накопительной пенсии, срочной пенсионной выплаты или единовременной выплаты. Причем, данные выплаты можно будет получить женщинам в 55 лет, мужчинам – в 60, то есть раньше наступления права на  страховую пенсию на общих основаниях.</w:t>
      </w:r>
    </w:p>
    <w:p>
      <w:pPr>
        <w:pStyle w:val="Normal"/>
        <w:spacing w:lineRule="auto" w:line="276" w:before="0" w:after="0"/>
        <w:ind w:firstLine="567"/>
        <w:contextualSpacing/>
        <w:jc w:val="both"/>
        <w:rPr>
          <w:rFonts w:ascii="Calibri" w:hAnsi="Calibri" w:cs="Arial"/>
          <w:color w:val="000000"/>
        </w:rPr>
      </w:pPr>
      <w:r>
        <w:rPr>
          <w:rFonts w:ascii="Calibri" w:hAnsi="Calibri"/>
        </w:rPr>
        <w:t xml:space="preserve">Напомним,  что </w:t>
      </w:r>
      <w:r>
        <w:rPr>
          <w:rFonts w:cs="Arial" w:ascii="Calibri" w:hAnsi="Calibri"/>
          <w:color w:val="000000"/>
        </w:rPr>
        <w:t xml:space="preserve">гражданам, вступившим в Программу государственного софинансирования пенсий до 2014г., государство ежегодно обеспечивает софинансирование </w:t>
      </w:r>
      <w:r>
        <w:rPr>
          <w:rFonts w:ascii="Calibri" w:hAnsi="Calibri"/>
          <w:bCs/>
          <w:kern w:val="2"/>
        </w:rPr>
        <w:t xml:space="preserve">взносов на будущую пенсию при условии, что они составляют не менее 2 тыс. рублей в год. </w:t>
      </w:r>
      <w:r>
        <w:rPr>
          <w:rFonts w:cs="Arial" w:ascii="Calibri" w:hAnsi="Calibri"/>
          <w:color w:val="000000"/>
        </w:rPr>
        <w:t xml:space="preserve">Максимальная сумма, которую софинансирует государство, составляет  12 тысяч рублей в год. </w:t>
      </w:r>
    </w:p>
    <w:p>
      <w:pPr>
        <w:pStyle w:val="Normal"/>
        <w:spacing w:lineRule="auto" w:line="276" w:before="0" w:after="0"/>
        <w:ind w:firstLine="567"/>
        <w:contextualSpacing/>
        <w:jc w:val="both"/>
        <w:rPr>
          <w:rFonts w:ascii="Calibri" w:hAnsi="Calibri"/>
          <w:bCs/>
          <w:kern w:val="2"/>
        </w:rPr>
      </w:pPr>
      <w:r>
        <w:rPr>
          <w:rFonts w:cs="Arial" w:ascii="Calibri" w:hAnsi="Calibri"/>
          <w:color w:val="000000"/>
        </w:rPr>
        <w:t>Государственная поддержка осуществляется в течение 10 лет,  начиная с года уплаты дополнительных страховых взносов.</w:t>
      </w:r>
      <w:r>
        <w:rPr>
          <w:rFonts w:ascii="Calibri" w:hAnsi="Calibri"/>
          <w:color w:val="000000"/>
        </w:rPr>
        <w:t xml:space="preserve"> Это особенно стоит учесть тем гражданам, которые  начали уплачивать взносы с 2011 года. </w:t>
      </w:r>
      <w:r>
        <w:rPr>
          <w:rFonts w:ascii="Calibri" w:hAnsi="Calibri"/>
          <w:bCs/>
          <w:kern w:val="2"/>
        </w:rPr>
        <w:t>Чтобы получить софинансирование со стороны государства, у них остался только 2020 год.</w:t>
      </w:r>
    </w:p>
    <w:p>
      <w:pPr>
        <w:pStyle w:val="Style23"/>
        <w:spacing w:lineRule="auto" w:line="276" w:before="0" w:after="0"/>
        <w:ind w:firstLine="567"/>
        <w:rPr>
          <w:rFonts w:ascii="Calibri" w:hAnsi="Calibri" w:cs="Arial"/>
          <w:color w:val="000000"/>
        </w:rPr>
      </w:pPr>
      <w:r>
        <w:rPr>
          <w:rFonts w:ascii="Calibri" w:hAnsi="Calibri"/>
        </w:rPr>
        <w:t xml:space="preserve">Вносить дополнительные страховые взносы на накопительную пенсию  могут не только </w:t>
      </w:r>
      <w:r>
        <w:rPr>
          <w:rFonts w:ascii="Calibri" w:hAnsi="Calibri"/>
          <w:color w:val="000000"/>
        </w:rPr>
        <w:t>участники Программы государственного софинансирования пенсии.  Э</w:t>
      </w:r>
      <w:r>
        <w:rPr>
          <w:rFonts w:ascii="Calibri" w:hAnsi="Calibri"/>
        </w:rPr>
        <w:t xml:space="preserve">то  реальный шанс для тех, кому еще далеко до пенсии, сформировать за счет  собственных дополнительных страховых взносов </w:t>
      </w:r>
      <w:r>
        <w:rPr>
          <w:rFonts w:ascii="Calibri" w:hAnsi="Calibri"/>
          <w:u w:val="single"/>
        </w:rPr>
        <w:t>накопительную пенсию</w:t>
      </w:r>
      <w:r>
        <w:rPr>
          <w:rFonts w:ascii="Calibri" w:hAnsi="Calibri"/>
        </w:rPr>
        <w:t>, поскольку уплачивать  взносы можно в любом размере. Подать заявление о вступлении в правоотношения по уплате дополнительных страховых взносов граждане могут в любом территориальном органе ПФР края.</w:t>
      </w:r>
      <w:r>
        <w:rPr>
          <w:rFonts w:cs="Arial" w:ascii="Calibri" w:hAnsi="Calibri"/>
          <w:color w:val="000000"/>
        </w:rPr>
        <w:t xml:space="preserve"> Платить взносы можно как через банк, так и через своего работодателя. Для платежа через банк бланк именной платежной квитанции многоразового использования с двухмерным штрих-кодом можно получить в Пенсионном фонде по месту жительства или скачать квитанцию с реквизитами с сайта Пенсионного фонда.  </w:t>
      </w:r>
    </w:p>
    <w:p>
      <w:pPr>
        <w:pStyle w:val="Style23"/>
        <w:spacing w:lineRule="auto" w:line="276" w:before="0" w:after="0"/>
        <w:ind w:firstLine="567"/>
        <w:rPr>
          <w:rFonts w:ascii="Calibri" w:hAnsi="Calibri"/>
          <w:bCs/>
          <w:kern w:val="2"/>
        </w:rPr>
      </w:pPr>
      <w:r>
        <w:rPr>
          <w:rFonts w:ascii="Calibri" w:hAnsi="Calibri"/>
          <w:bCs/>
          <w:kern w:val="2"/>
        </w:rPr>
        <w:t>Контролировать формирование средств можно через личный кабинет на сайте Пенсионного фонда России или на Портале госуслуг, сформировав «Сведения о состоянии индивидуального лицевого счета застрахованного лица.  Эту информацию можно также получить в территориальном органе ПФР по месту жительства  или в  МФЦ.</w:t>
      </w:r>
    </w:p>
    <w:p>
      <w:pPr>
        <w:pStyle w:val="NoSpacing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Текст новости Знак"/>
    <w:link w:val="ab"/>
    <w:qFormat/>
    <w:rsid w:val="0059336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paragraph" w:styleId="Style23" w:customStyle="1">
    <w:name w:val="Текст новости"/>
    <w:link w:val="ac"/>
    <w:qFormat/>
    <w:rsid w:val="00593367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LibreOffice/6.3.3.2$Windows_X86_64 LibreOffice_project/a64200df03143b798afd1ec74a12ab50359878ed</Application>
  <Pages>1</Pages>
  <Words>321</Words>
  <Characters>2123</Characters>
  <CharactersWithSpaces>2465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2020-02-05T02:54:00Z</dcterms:created>
  <dc:creator>Смыченко Лидия Михайловна</dc:creator>
  <dc:description/>
  <dc:language>ru-RU</dc:language>
  <cp:lastModifiedBy/>
  <dcterms:modified xsi:type="dcterms:W3CDTF">2020-02-13T10:22:26Z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