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7482A">
        <w:rPr>
          <w:rFonts w:ascii="Times New Roman" w:hAnsi="Times New Roman" w:cs="Times New Roman"/>
          <w:b/>
          <w:sz w:val="26"/>
          <w:szCs w:val="26"/>
        </w:rPr>
        <w:t xml:space="preserve">  ИНФОРМАЦИЯ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B93">
        <w:rPr>
          <w:rFonts w:ascii="Times New Roman" w:hAnsi="Times New Roman" w:cs="Times New Roman"/>
          <w:b/>
          <w:sz w:val="26"/>
          <w:szCs w:val="26"/>
        </w:rPr>
        <w:t>7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748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7DBD">
        <w:rPr>
          <w:rFonts w:ascii="Times New Roman" w:hAnsi="Times New Roman" w:cs="Times New Roman"/>
          <w:b/>
          <w:sz w:val="26"/>
          <w:szCs w:val="26"/>
        </w:rPr>
        <w:t>0</w:t>
      </w:r>
      <w:r w:rsidR="00666B93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>.</w:t>
      </w:r>
      <w:r w:rsidR="003A7DBD">
        <w:rPr>
          <w:rFonts w:ascii="Times New Roman" w:hAnsi="Times New Roman" w:cs="Times New Roman"/>
          <w:b/>
          <w:sz w:val="26"/>
          <w:szCs w:val="26"/>
        </w:rPr>
        <w:t>1</w:t>
      </w:r>
      <w:r w:rsidR="00666B93">
        <w:rPr>
          <w:rFonts w:ascii="Times New Roman" w:hAnsi="Times New Roman" w:cs="Times New Roman"/>
          <w:b/>
          <w:sz w:val="26"/>
          <w:szCs w:val="26"/>
        </w:rPr>
        <w:t>1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AF290D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Pr="00692FCF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нного  учреждения   «</w:t>
      </w:r>
      <w:r w:rsidR="00666B93">
        <w:rPr>
          <w:rFonts w:ascii="Times New Roman" w:hAnsi="Times New Roman" w:cs="Times New Roman"/>
          <w:b/>
          <w:sz w:val="26"/>
          <w:szCs w:val="26"/>
        </w:rPr>
        <w:t>Центр культуры и библиотечного обслуживания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»</w:t>
      </w:r>
    </w:p>
    <w:p w:rsidR="00D7482A" w:rsidRPr="00D7482A" w:rsidRDefault="0015374C" w:rsidP="00D7482A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F11F32">
        <w:rPr>
          <w:sz w:val="28"/>
          <w:szCs w:val="28"/>
        </w:rPr>
        <w:t xml:space="preserve">  </w:t>
      </w:r>
      <w:proofErr w:type="gramStart"/>
      <w:r w:rsidR="00D7482A" w:rsidRPr="004F105D">
        <w:rPr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23 декабря 2022 года № 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</w:t>
      </w:r>
      <w:r w:rsidR="00D7482A">
        <w:rPr>
          <w:sz w:val="26"/>
          <w:szCs w:val="26"/>
        </w:rPr>
        <w:t>2</w:t>
      </w:r>
      <w:r w:rsidR="00D7482A">
        <w:rPr>
          <w:sz w:val="26"/>
          <w:szCs w:val="26"/>
        </w:rPr>
        <w:t>4</w:t>
      </w:r>
      <w:r w:rsidR="00D7482A" w:rsidRPr="004F105D">
        <w:rPr>
          <w:sz w:val="26"/>
          <w:szCs w:val="26"/>
        </w:rPr>
        <w:t xml:space="preserve"> </w:t>
      </w:r>
      <w:r w:rsidR="00D7482A">
        <w:rPr>
          <w:sz w:val="26"/>
          <w:szCs w:val="26"/>
        </w:rPr>
        <w:t>августа</w:t>
      </w:r>
      <w:r w:rsidR="00D7482A" w:rsidRPr="004F105D">
        <w:rPr>
          <w:sz w:val="26"/>
          <w:szCs w:val="26"/>
        </w:rPr>
        <w:t xml:space="preserve">  по </w:t>
      </w:r>
      <w:r w:rsidR="00D7482A">
        <w:rPr>
          <w:sz w:val="26"/>
          <w:szCs w:val="26"/>
        </w:rPr>
        <w:t>0</w:t>
      </w:r>
      <w:r w:rsidR="00D7482A">
        <w:rPr>
          <w:sz w:val="26"/>
          <w:szCs w:val="26"/>
        </w:rPr>
        <w:t>6</w:t>
      </w:r>
      <w:r w:rsidR="00D7482A" w:rsidRPr="004F105D">
        <w:rPr>
          <w:sz w:val="26"/>
          <w:szCs w:val="26"/>
        </w:rPr>
        <w:t xml:space="preserve"> </w:t>
      </w:r>
      <w:r w:rsidR="00D7482A">
        <w:rPr>
          <w:sz w:val="26"/>
          <w:szCs w:val="26"/>
        </w:rPr>
        <w:t>ок</w:t>
      </w:r>
      <w:r w:rsidR="00D7482A">
        <w:rPr>
          <w:sz w:val="26"/>
          <w:szCs w:val="26"/>
        </w:rPr>
        <w:t>тября</w:t>
      </w:r>
      <w:r w:rsidR="00D7482A" w:rsidRPr="004F105D">
        <w:rPr>
          <w:sz w:val="26"/>
          <w:szCs w:val="26"/>
        </w:rPr>
        <w:t xml:space="preserve">  2023 года проведено контрольное мероприятие  по теме «Проверка </w:t>
      </w:r>
      <w:r w:rsidR="00D7482A" w:rsidRPr="00D7482A">
        <w:rPr>
          <w:sz w:val="26"/>
          <w:szCs w:val="26"/>
        </w:rPr>
        <w:t>отдельных вопросов финансово – хозяйственной деятельности  муниципального казенного учреждения «Центр культуры</w:t>
      </w:r>
      <w:proofErr w:type="gramEnd"/>
      <w:r w:rsidR="00D7482A" w:rsidRPr="00D7482A">
        <w:rPr>
          <w:sz w:val="26"/>
          <w:szCs w:val="26"/>
        </w:rPr>
        <w:t xml:space="preserve"> и библиотечного обслуживания» за 2022 год</w:t>
      </w:r>
    </w:p>
    <w:p w:rsidR="00D7482A" w:rsidRDefault="00D7482A" w:rsidP="00D7482A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D7482A" w:rsidRPr="00D7482A" w:rsidRDefault="00D7482A" w:rsidP="00D7482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  по результатам камеральной проверки </w:t>
      </w:r>
      <w:r w:rsidRPr="00D7482A">
        <w:rPr>
          <w:rFonts w:ascii="Times New Roman" w:hAnsi="Times New Roman" w:cs="Times New Roman"/>
          <w:sz w:val="26"/>
          <w:szCs w:val="26"/>
        </w:rPr>
        <w:t xml:space="preserve">муниципального казённого     учреждения   «Центр культуры и библиотечного обслуживания»  </w:t>
      </w:r>
      <w:r w:rsidRPr="00D7482A">
        <w:rPr>
          <w:rFonts w:ascii="Times New Roman" w:hAnsi="Times New Roman" w:cs="Times New Roman"/>
          <w:snapToGrid w:val="0"/>
          <w:sz w:val="26"/>
          <w:szCs w:val="26"/>
        </w:rPr>
        <w:t xml:space="preserve">установлены </w:t>
      </w:r>
      <w:r w:rsidRPr="00D7482A">
        <w:rPr>
          <w:rFonts w:ascii="Times New Roman" w:hAnsi="Times New Roman" w:cs="Times New Roman"/>
          <w:b/>
          <w:snapToGrid w:val="0"/>
          <w:sz w:val="26"/>
          <w:szCs w:val="26"/>
        </w:rPr>
        <w:t>нарушения</w:t>
      </w:r>
      <w:r w:rsidRPr="00D7482A">
        <w:rPr>
          <w:rFonts w:ascii="Times New Roman" w:hAnsi="Times New Roman" w:cs="Times New Roman"/>
          <w:snapToGrid w:val="0"/>
          <w:sz w:val="26"/>
          <w:szCs w:val="26"/>
        </w:rPr>
        <w:t xml:space="preserve"> требований</w:t>
      </w:r>
      <w:r w:rsidRPr="00D7482A">
        <w:rPr>
          <w:rFonts w:ascii="Times New Roman" w:hAnsi="Times New Roman" w:cs="Times New Roman"/>
          <w:sz w:val="26"/>
          <w:szCs w:val="26"/>
        </w:rPr>
        <w:t>:</w:t>
      </w:r>
    </w:p>
    <w:p w:rsidR="00BC759B" w:rsidRPr="00D7482A" w:rsidRDefault="00BC759B" w:rsidP="00BC75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 пункта 26 Приказа Минфина России от 31.12.2016 № 256-н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МКУ «ЦКБО» от поставщиков принимались к учету </w:t>
      </w:r>
      <w:proofErr w:type="gram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не верно</w:t>
      </w:r>
      <w:proofErr w:type="gramEnd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оформленные первичные документы;</w:t>
      </w:r>
    </w:p>
    <w:p w:rsidR="00BC759B" w:rsidRPr="00D7482A" w:rsidRDefault="00BC759B" w:rsidP="00BC759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 пунктов 1 и 5 статьи 9 Федерального закона от 06.12.2011 № 402-ФЗ «О бухгалтерском учете» оплата товара, приобретенного по договору купли-продажи № 33 от 09.03.2022 (полотенца подарочные ко дню Победы) с ИП Бородиной О.З. произведена ПП № 338830 от 18.03.2022 по скан-копии УПД № 4 </w:t>
      </w:r>
      <w:proofErr w:type="gram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10.03.2022, оригинал в бухгалтерских документах отсутствует.  </w:t>
      </w:r>
    </w:p>
    <w:p w:rsidR="00BC759B" w:rsidRPr="00D7482A" w:rsidRDefault="00BC759B" w:rsidP="00BC759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Вместе с тем, </w:t>
      </w:r>
      <w:proofErr w:type="gram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журнала</w:t>
      </w:r>
      <w:proofErr w:type="gramEnd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операций № 4 расчетов с поставщиками и подрядчиками за март 2022 года, 06.03.2022 к учету принят оригинал УПД (статус 1) № 4 от 06.03.2022, подписанный директором МКУ «ЦКБО»  о приемке товара 06.03.2022. Выявленный факт свидетельствует о том, что фактически товар был приобретен и принят к бухгалтерскому учету до момента заключения договора купли-продажи. </w:t>
      </w:r>
    </w:p>
    <w:p w:rsidR="00BC759B" w:rsidRPr="00D7482A" w:rsidRDefault="00BC759B" w:rsidP="00BC759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1.3.  </w:t>
      </w:r>
      <w:r w:rsidRPr="00D748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пункта 8 части 13 статьи 94 Закона № 44-ФЗ, а также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 муниципального контракта МК № 082</w:t>
      </w:r>
      <w:r w:rsidR="00D7482A">
        <w:rPr>
          <w:rFonts w:ascii="Times New Roman" w:eastAsia="Calibri" w:hAnsi="Times New Roman" w:cs="Times New Roman"/>
          <w:sz w:val="26"/>
          <w:szCs w:val="26"/>
          <w:lang w:eastAsia="ru-RU"/>
        </w:rPr>
        <w:t>0300018422000008 от 04.05.2022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проведения электронного аукциона, приобретенный товар принят к бухгалтерскому учету 06.05.2022, тогда как приемка товара по документам, сформированным </w:t>
      </w:r>
      <w:r w:rsidRPr="00D748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 электронном виде в ЕИС и подписанных усиленной электронно-цифровой подписью сторон, осуществлена 17.05.2022;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C759B"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. Не заполнялись или заполнялись, но не верно, поля «Основание», «Приложение, «Выдать» в приходных и расходных кассовых ордерах;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C759B"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. М</w:t>
      </w:r>
      <w:r w:rsidRPr="00D7482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атериальные ценности, приобретенные Учреждением в 2020 году в целях последующего дарения (награждения) по итогам проведения конкурсных мероприятий, учитывались с нарушением методологии учета, установленной пунктом 345 Приказа Минфина России № 157н и разделом 10 Учетной политики МКУ «Центр культуры и библиотечного обслуживания» (далее – МКУ «ЦКБО»);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1.</w:t>
      </w:r>
      <w:r w:rsidR="00BC759B" w:rsidRPr="00D7482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6</w:t>
      </w:r>
      <w:r w:rsidRPr="00D7482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.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об оплате труда работников МКУ «ЦКБО», утвержденное приказом Учреждения от 09 января 2020 года № 5-ос: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- содержит неправомерную норму о предоставлении материальной помощи работникам в связи с юбилейными датами, рождением детей, очередным ежегодным оплачиваемым отпуском;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- содержит по тексту юридико-технические нарушения, требующие устранения;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C759B"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Фактические сроки </w:t>
      </w:r>
      <w:proofErr w:type="gram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предоставления табеля учета использования рабочего времени</w:t>
      </w:r>
      <w:proofErr w:type="gramEnd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бухгалтерию МКУ «Центр обеспечения деятельности учреждений культуры» не соответствуют срокам, установленным графиком документооборота и приказом МКУ «ЦКБО» от 01.02.2022 № 12-ос «Об утверждении Порядка формирования формы «Табель учета использования рабочего времени»»;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1.8. П</w:t>
      </w: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олномочия контрактного управляющего, установленные подпунктом 2.2. пункта 2 Приказа МКУ «ЦКБО» от 11.01.2021 № 7-ос «О назначении контрактного управляющего», не соответствуют правовому положению Учреждения в части применения закрытых способов закупок для определения поставщиков (подрядчиков, исполнителей). Основание: части 11, 12 статьи 24 и абзац 3) части 4 статьи 38 Закона № 44-ФЗ; 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1.9. В силу части 2 статьи 38 Закона № 44-ФЗ на контрактного управляющего МКУ «ЦКБО» не возложена ответственность за исполнение контрактов;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1.10. Положение о единой комиссии по осуществлению закупок в МКУ «ЦКБО», утвержденное приказом Учреждения от 02.03.2020 № 45-ос: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- не соответствует требованиям Закона № 44-ФЗ в части применяемых конкурентных способов закупок товаров, работ и услуг, что влечет </w:t>
      </w: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lastRenderedPageBreak/>
        <w:t>неопределенность действий со стороны членов Единой комиссии при осуществлении ими своих полномочий;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- содержит нормы (подпункты  2.2.1., 2.2.2., 3.1.2., 3.1.6. 3.1.8.) о документах, подаваемых участниками закупок на бумажных носителях, которые противоречат Закону № 44-ФЗ в связи с переходом с 01 января 2022 года на электронные способы закупок;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1.11.  </w:t>
      </w:r>
      <w:r w:rsidRPr="00D7482A">
        <w:rPr>
          <w:rFonts w:ascii="Times New Roman" w:eastAsia="Calibri" w:hAnsi="Times New Roman" w:cs="Times New Roman"/>
          <w:sz w:val="26"/>
          <w:szCs w:val="26"/>
        </w:rPr>
        <w:t>И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проверенных 245 муниципальных контрактов (договоров), заключенных по пунктам 4 и 5 части 1 статьи 93 Закона № 44-ФЗ по 17 установлен ряд нарушений: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предусмотренных условиями муниципальных контрактов (договоров), от 7 до 9 рабочих дней – 2 случая;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– 10 случаев;</w:t>
      </w:r>
    </w:p>
    <w:p w:rsidR="00666B93" w:rsidRPr="00D7482A" w:rsidRDefault="00666B93" w:rsidP="00666B9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нарушение статьи 34 и 94 Закона № 44-ФЗ, пункта 2.4. договора на приобретение моторного масла  произведена оплата </w:t>
      </w:r>
      <w:proofErr w:type="spell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непоставленного</w:t>
      </w:r>
      <w:proofErr w:type="spellEnd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товара. Так, согласно товарной накладной № 128 от 01.07.2022 моторное масло поставлено поставщиком и принято директором МКУ «ЦКБО»  01.07.2022, а оплата произведена 29.06.2022, что подтверждается выпиской из лицевого счета получателя бюджетных средств за 29.06.2022 и платежным поручением № 180613 от 29.06.2022;</w:t>
      </w:r>
      <w:bookmarkStart w:id="0" w:name="_GoBack"/>
      <w:bookmarkEnd w:id="0"/>
    </w:p>
    <w:p w:rsidR="00666B93" w:rsidRPr="00D7482A" w:rsidRDefault="00666B93" w:rsidP="00666B9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1.12. Практически во всех муниципальных контрактах (договорах), заключенных МКУ «ЦКБО» в период с 01.05.2022 до 31.12.2022, сроки оплаты за поставленные товары, выполненные работы, оказанные услуги установлены с нарушением требований пункта 2 части 13.1. статьи 34 Закона № 44-ФЗ («в течение 15 рабочих дней» вместо «не более 10 рабочих дней»);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1.13. В муниципальных контрактах, заключенных по пункту 9 части 1 статьи 93 Закона № 44-ФЗ: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- не корректно указан срок оплаты поставленных товаров;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содержатся нормы, вызывающие неопределенность их толкования и применения в части перечня документов, предоставляемых поставщиком для приемки и оплаты товара;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1.14. При осуществлении закупок в соответствии со статьей 49 Закона № 44-ФЗ способом поведения электронного аукциона выявлены следующие нарушения: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 в нарушение требований части 1 статьи 34 Закона № 44-ФЗ муниципальные контракты </w:t>
      </w:r>
      <w:hyperlink r:id="rId8" w:history="1">
        <w:r w:rsidRPr="00D7482A">
          <w:rPr>
            <w:rFonts w:ascii="Roboto" w:eastAsia="Calibri" w:hAnsi="Roboto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 xml:space="preserve">№ </w:t>
        </w:r>
        <w:bookmarkStart w:id="1" w:name="_Hlk109389965"/>
        <w:r w:rsidRPr="00D7482A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0820300018422000011</w:t>
        </w:r>
        <w:bookmarkEnd w:id="1"/>
      </w:hyperlink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02.08.2022 и № </w:t>
      </w:r>
      <w:r w:rsidRPr="00D7482A">
        <w:rPr>
          <w:rFonts w:ascii="Times New Roman" w:eastAsia="MS Mincho" w:hAnsi="Times New Roman" w:cs="Times New Roman"/>
          <w:sz w:val="26"/>
          <w:szCs w:val="26"/>
          <w:lang w:eastAsia="ru-RU"/>
        </w:rPr>
        <w:t>0820300018422000006</w:t>
      </w: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 xml:space="preserve"> от 13.04.2022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заключены на условиях не соответствующих извещениям о проведении электронных аукционов в части сроков их исполнения;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в </w:t>
      </w: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 xml:space="preserve">нарушение требований части 6 статьи 34 Закона № 44-ФЗ, а также условий муниципальных контрактов </w:t>
      </w:r>
      <w:r w:rsidRPr="00D748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0820300018422000004 от 13.04.2022,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D7482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0820300018422000005 от 13.04.2022,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D7482A">
        <w:rPr>
          <w:rFonts w:ascii="Times New Roman" w:eastAsia="MS Mincho" w:hAnsi="Times New Roman" w:cs="Times New Roman"/>
          <w:sz w:val="26"/>
          <w:szCs w:val="26"/>
          <w:lang w:eastAsia="ru-RU"/>
        </w:rPr>
        <w:t>0820300018422000006</w:t>
      </w:r>
      <w:r w:rsidRPr="00D748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от 13.04.2022,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D7482A">
        <w:rPr>
          <w:rFonts w:ascii="Times New Roman" w:eastAsia="MS Mincho" w:hAnsi="Times New Roman" w:cs="Times New Roman"/>
          <w:sz w:val="26"/>
          <w:szCs w:val="26"/>
          <w:lang w:eastAsia="ru-RU"/>
        </w:rPr>
        <w:t>0820300018422000008</w:t>
      </w:r>
      <w:r w:rsidRPr="00D748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от 04.05.2022,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D748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0820300018422000009 от 16.05.2022</w:t>
      </w:r>
      <w:r w:rsidRPr="00D7482A">
        <w:rPr>
          <w:rFonts w:ascii="Roboto" w:eastAsia="Calibri" w:hAnsi="Roboto" w:cs="Times New Roman"/>
          <w:shd w:val="clear" w:color="auto" w:fill="FFFFFF"/>
          <w:lang w:eastAsia="ru-RU"/>
        </w:rPr>
        <w:t xml:space="preserve">  </w:t>
      </w: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>со стороны МКУ «ЦКБО» не применялись меры ответственности к поставщикам (подрядчикам) за нарушение ими сроков поставки товаров, выполнения работ (не направлялись требования о взыскании пени);</w:t>
      </w:r>
      <w:proofErr w:type="gramEnd"/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</w:pP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>1.15. Составление экспертных заключений в Учреждении по итогам приемки товаров, работ и услуг носит формальный характер;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</w:pP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 xml:space="preserve">1.16.  </w:t>
      </w:r>
      <w:proofErr w:type="gramStart"/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>В нарушение требований, установленных абзацами а) и б) пункта 11 Правил ведения реестра контрактов, утвержденных постановлением Правительства РФ от 27.01.2022 № 60, документы о приемке товаров, работ и услуг, заключения по результатам приемки товаров, работ и услуг, размещенные в реестре контрактов ЕИС не являются формами электронных документов или формами электронных образов документов;</w:t>
      </w:r>
      <w:proofErr w:type="gramEnd"/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</w:pP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 xml:space="preserve">1.17. По МК № 07-МБ/ТС-15-2022 от 25.01.2022 с КГУП «Примтеплоэнерго» оплата за потребленную тепловую энергию осуществлялась с нарушением, установленного в пункте 5.4., срока оплаты. Просрочка составила от 1 до 6 рабочих дней (3 случая); </w:t>
      </w:r>
    </w:p>
    <w:p w:rsidR="00666B93" w:rsidRPr="00D7482A" w:rsidRDefault="00666B93" w:rsidP="00666B9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Roboto" w:eastAsia="Calibri" w:hAnsi="Roboto" w:cs="Times New Roman"/>
          <w:sz w:val="26"/>
          <w:szCs w:val="26"/>
          <w:shd w:val="clear" w:color="auto" w:fill="FFFFFF"/>
          <w:lang w:eastAsia="ru-RU"/>
        </w:rPr>
        <w:t xml:space="preserve">1.18. </w:t>
      </w: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>В нарушение пункта 3 статьи 103 Закона № 44-ФЗ в реестре контрактов ЕИС: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размещены сведения об изменении муниципального контракта - (1 случай);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 и документы о приемке выполненных работ, оказанных услуг размещены с нарушением срока размещения от 1 до 3 рабочих дней (6 случаев);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</w:pPr>
      <w:r w:rsidRPr="00D7482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2. недостатки: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договорах № 85 от 05.05.2022, № 162 от 16.08.2022, № 159 от 08.08.2022, № 239 от 20.12.2022 отсутствуют спецификации (калькуляции, расчеты). </w:t>
      </w:r>
    </w:p>
    <w:p w:rsidR="00666B93" w:rsidRPr="00D7482A" w:rsidRDefault="00666B93" w:rsidP="00666B9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B93" w:rsidRPr="00D7482A" w:rsidRDefault="00666B93" w:rsidP="004A6F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51" w:rsidRPr="00D7482A" w:rsidRDefault="007A4FE6" w:rsidP="00BC759B">
      <w:pPr>
        <w:jc w:val="both"/>
        <w:rPr>
          <w:rFonts w:ascii="Times New Roman" w:hAnsi="Times New Roman" w:cs="Times New Roman"/>
          <w:sz w:val="26"/>
          <w:szCs w:val="26"/>
        </w:rPr>
      </w:pPr>
      <w:r w:rsidRPr="00D7482A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BD2851" w:rsidRPr="00D7482A" w:rsidSect="00BF1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D" w:rsidRDefault="002E4AAD" w:rsidP="003D40FE">
      <w:pPr>
        <w:spacing w:after="0" w:line="240" w:lineRule="auto"/>
      </w:pPr>
      <w:r>
        <w:separator/>
      </w:r>
    </w:p>
  </w:endnote>
  <w:endnote w:type="continuationSeparator" w:id="0">
    <w:p w:rsidR="002E4AAD" w:rsidRDefault="002E4AAD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D" w:rsidRDefault="002E4AAD" w:rsidP="003D40FE">
      <w:pPr>
        <w:spacing w:after="0" w:line="240" w:lineRule="auto"/>
      </w:pPr>
      <w:r>
        <w:separator/>
      </w:r>
    </w:p>
  </w:footnote>
  <w:footnote w:type="continuationSeparator" w:id="0">
    <w:p w:rsidR="002E4AAD" w:rsidRDefault="002E4AAD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978D2"/>
    <w:rsid w:val="000A16DF"/>
    <w:rsid w:val="000A73E2"/>
    <w:rsid w:val="000B12BA"/>
    <w:rsid w:val="000E2810"/>
    <w:rsid w:val="000F09BE"/>
    <w:rsid w:val="000F3D15"/>
    <w:rsid w:val="00105612"/>
    <w:rsid w:val="00135EC6"/>
    <w:rsid w:val="0015374C"/>
    <w:rsid w:val="00160F5D"/>
    <w:rsid w:val="001641D6"/>
    <w:rsid w:val="00190611"/>
    <w:rsid w:val="001944F3"/>
    <w:rsid w:val="001E50FF"/>
    <w:rsid w:val="001E6C5B"/>
    <w:rsid w:val="00215C70"/>
    <w:rsid w:val="00244056"/>
    <w:rsid w:val="00257BEA"/>
    <w:rsid w:val="002656AD"/>
    <w:rsid w:val="00275861"/>
    <w:rsid w:val="002A1A42"/>
    <w:rsid w:val="002B7F59"/>
    <w:rsid w:val="002C5209"/>
    <w:rsid w:val="002D2D50"/>
    <w:rsid w:val="002E4AAD"/>
    <w:rsid w:val="00306BFA"/>
    <w:rsid w:val="00310396"/>
    <w:rsid w:val="003834C7"/>
    <w:rsid w:val="00394A84"/>
    <w:rsid w:val="003A7DBD"/>
    <w:rsid w:val="003B554F"/>
    <w:rsid w:val="003C4E59"/>
    <w:rsid w:val="003D15FD"/>
    <w:rsid w:val="003D193E"/>
    <w:rsid w:val="003D40FE"/>
    <w:rsid w:val="003F3786"/>
    <w:rsid w:val="0041164C"/>
    <w:rsid w:val="00421672"/>
    <w:rsid w:val="00436296"/>
    <w:rsid w:val="0045214A"/>
    <w:rsid w:val="00463304"/>
    <w:rsid w:val="00467954"/>
    <w:rsid w:val="004A6F85"/>
    <w:rsid w:val="004B0293"/>
    <w:rsid w:val="004E49CF"/>
    <w:rsid w:val="0053066E"/>
    <w:rsid w:val="00571C9B"/>
    <w:rsid w:val="005914D3"/>
    <w:rsid w:val="005D19E3"/>
    <w:rsid w:val="005E5388"/>
    <w:rsid w:val="00602285"/>
    <w:rsid w:val="00617E95"/>
    <w:rsid w:val="00623E72"/>
    <w:rsid w:val="006442C7"/>
    <w:rsid w:val="00665CC6"/>
    <w:rsid w:val="006661C2"/>
    <w:rsid w:val="00666B93"/>
    <w:rsid w:val="00692FCF"/>
    <w:rsid w:val="006B4B2A"/>
    <w:rsid w:val="006B791B"/>
    <w:rsid w:val="006C6250"/>
    <w:rsid w:val="006D2CE5"/>
    <w:rsid w:val="0071590B"/>
    <w:rsid w:val="00733848"/>
    <w:rsid w:val="007356A4"/>
    <w:rsid w:val="00737500"/>
    <w:rsid w:val="0074599D"/>
    <w:rsid w:val="00780C96"/>
    <w:rsid w:val="00797396"/>
    <w:rsid w:val="007A4FE6"/>
    <w:rsid w:val="007B1A75"/>
    <w:rsid w:val="007B31F3"/>
    <w:rsid w:val="007E18F7"/>
    <w:rsid w:val="007E434F"/>
    <w:rsid w:val="007F79F8"/>
    <w:rsid w:val="00805009"/>
    <w:rsid w:val="00816FB6"/>
    <w:rsid w:val="00825100"/>
    <w:rsid w:val="00834BC9"/>
    <w:rsid w:val="00893FF6"/>
    <w:rsid w:val="00927431"/>
    <w:rsid w:val="009379E8"/>
    <w:rsid w:val="00953D45"/>
    <w:rsid w:val="009A562A"/>
    <w:rsid w:val="009B307D"/>
    <w:rsid w:val="009B565F"/>
    <w:rsid w:val="00A2450B"/>
    <w:rsid w:val="00A35F73"/>
    <w:rsid w:val="00A51D12"/>
    <w:rsid w:val="00A51F7C"/>
    <w:rsid w:val="00AF290D"/>
    <w:rsid w:val="00AF6A0D"/>
    <w:rsid w:val="00B044BC"/>
    <w:rsid w:val="00B0619F"/>
    <w:rsid w:val="00B15300"/>
    <w:rsid w:val="00B327BA"/>
    <w:rsid w:val="00B8259C"/>
    <w:rsid w:val="00B85552"/>
    <w:rsid w:val="00B866F9"/>
    <w:rsid w:val="00BA1835"/>
    <w:rsid w:val="00BA2E28"/>
    <w:rsid w:val="00BB50D0"/>
    <w:rsid w:val="00BB64FE"/>
    <w:rsid w:val="00BC7575"/>
    <w:rsid w:val="00BC759B"/>
    <w:rsid w:val="00BD2851"/>
    <w:rsid w:val="00BD3AED"/>
    <w:rsid w:val="00BE0B00"/>
    <w:rsid w:val="00BF149B"/>
    <w:rsid w:val="00C10A23"/>
    <w:rsid w:val="00C12F7A"/>
    <w:rsid w:val="00C22138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2773B"/>
    <w:rsid w:val="00D30F24"/>
    <w:rsid w:val="00D340D7"/>
    <w:rsid w:val="00D34BB9"/>
    <w:rsid w:val="00D40F71"/>
    <w:rsid w:val="00D45244"/>
    <w:rsid w:val="00D7482A"/>
    <w:rsid w:val="00D9660B"/>
    <w:rsid w:val="00DE5056"/>
    <w:rsid w:val="00DF3E5F"/>
    <w:rsid w:val="00DF5713"/>
    <w:rsid w:val="00E13856"/>
    <w:rsid w:val="00E17AA0"/>
    <w:rsid w:val="00E2400F"/>
    <w:rsid w:val="00E37138"/>
    <w:rsid w:val="00E45E6F"/>
    <w:rsid w:val="00E6313E"/>
    <w:rsid w:val="00E715E9"/>
    <w:rsid w:val="00EE4B93"/>
    <w:rsid w:val="00F11F32"/>
    <w:rsid w:val="00F146C2"/>
    <w:rsid w:val="00F2147F"/>
    <w:rsid w:val="00F656BE"/>
    <w:rsid w:val="00F719E4"/>
    <w:rsid w:val="00FB00E1"/>
    <w:rsid w:val="00FB47F7"/>
    <w:rsid w:val="00FC0438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rpec/documents.html?regNumber=08203000184220000110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0C6-9778-4A35-9DE6-5F996C85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45</cp:revision>
  <cp:lastPrinted>2023-12-04T04:40:00Z</cp:lastPrinted>
  <dcterms:created xsi:type="dcterms:W3CDTF">2022-11-02T00:36:00Z</dcterms:created>
  <dcterms:modified xsi:type="dcterms:W3CDTF">2023-12-06T04:21:00Z</dcterms:modified>
</cp:coreProperties>
</file>