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62" w:rsidRPr="00F9057F" w:rsidRDefault="006F3862" w:rsidP="0091106E">
      <w:pPr>
        <w:pStyle w:val="a3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 xml:space="preserve">С О Г Л А С О В А Н О </w:t>
      </w:r>
    </w:p>
    <w:p w:rsidR="006F3862" w:rsidRPr="00F9057F" w:rsidRDefault="006F3862" w:rsidP="0091106E">
      <w:pPr>
        <w:pStyle w:val="a3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>Глава Чугуевского</w:t>
      </w:r>
    </w:p>
    <w:p w:rsidR="006F3862" w:rsidRPr="00F9057F" w:rsidRDefault="006F3862" w:rsidP="0091106E">
      <w:pPr>
        <w:pStyle w:val="a3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>муниципального района</w:t>
      </w:r>
    </w:p>
    <w:p w:rsidR="006F3862" w:rsidRPr="00F9057F" w:rsidRDefault="006F3862" w:rsidP="0091106E">
      <w:pPr>
        <w:pStyle w:val="a3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>глава администрации</w:t>
      </w:r>
    </w:p>
    <w:p w:rsidR="006F3862" w:rsidRPr="00F9057F" w:rsidRDefault="006F3862" w:rsidP="0091106E">
      <w:pPr>
        <w:pStyle w:val="a3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>______________</w:t>
      </w:r>
      <w:proofErr w:type="spellStart"/>
      <w:r w:rsidRPr="00F9057F">
        <w:rPr>
          <w:b w:val="0"/>
          <w:szCs w:val="26"/>
        </w:rPr>
        <w:t>А.А.Баскаков</w:t>
      </w:r>
      <w:proofErr w:type="spellEnd"/>
    </w:p>
    <w:p w:rsidR="006F3862" w:rsidRPr="009F6497" w:rsidRDefault="006F3862" w:rsidP="0091106E">
      <w:pPr>
        <w:pStyle w:val="a3"/>
        <w:ind w:firstLine="5760"/>
        <w:jc w:val="left"/>
        <w:rPr>
          <w:b w:val="0"/>
          <w:szCs w:val="26"/>
          <w:u w:val="single"/>
        </w:rPr>
      </w:pPr>
      <w:r w:rsidRPr="009F6497">
        <w:rPr>
          <w:b w:val="0"/>
          <w:szCs w:val="26"/>
          <w:u w:val="single"/>
        </w:rPr>
        <w:t>«</w:t>
      </w:r>
      <w:r w:rsidR="002868FB">
        <w:rPr>
          <w:b w:val="0"/>
          <w:szCs w:val="26"/>
          <w:u w:val="single"/>
        </w:rPr>
        <w:t xml:space="preserve">  </w:t>
      </w:r>
      <w:r w:rsidRPr="009F6497">
        <w:rPr>
          <w:b w:val="0"/>
          <w:szCs w:val="26"/>
          <w:u w:val="single"/>
        </w:rPr>
        <w:t>»</w:t>
      </w:r>
      <w:r w:rsidR="009F6497" w:rsidRPr="009F6497">
        <w:rPr>
          <w:b w:val="0"/>
          <w:szCs w:val="26"/>
          <w:u w:val="single"/>
        </w:rPr>
        <w:t xml:space="preserve"> </w:t>
      </w:r>
      <w:r w:rsidR="002868FB">
        <w:rPr>
          <w:b w:val="0"/>
          <w:szCs w:val="26"/>
          <w:u w:val="single"/>
        </w:rPr>
        <w:t xml:space="preserve">                           </w:t>
      </w:r>
      <w:r w:rsidR="009F6497" w:rsidRPr="009F6497">
        <w:rPr>
          <w:b w:val="0"/>
          <w:szCs w:val="26"/>
          <w:u w:val="single"/>
        </w:rPr>
        <w:t xml:space="preserve"> </w:t>
      </w:r>
      <w:r w:rsidRPr="009F6497">
        <w:rPr>
          <w:b w:val="0"/>
          <w:szCs w:val="26"/>
          <w:u w:val="single"/>
        </w:rPr>
        <w:t>201</w:t>
      </w:r>
      <w:r w:rsidR="008B6F97">
        <w:rPr>
          <w:b w:val="0"/>
          <w:szCs w:val="26"/>
          <w:u w:val="single"/>
        </w:rPr>
        <w:t>6</w:t>
      </w:r>
      <w:r w:rsidRPr="009F6497">
        <w:rPr>
          <w:b w:val="0"/>
          <w:szCs w:val="26"/>
          <w:u w:val="single"/>
        </w:rPr>
        <w:t xml:space="preserve"> года</w:t>
      </w:r>
    </w:p>
    <w:p w:rsidR="0091106E" w:rsidRDefault="0091106E" w:rsidP="0091106E">
      <w:pPr>
        <w:pStyle w:val="a3"/>
        <w:ind w:firstLine="5760"/>
        <w:jc w:val="left"/>
        <w:rPr>
          <w:b w:val="0"/>
          <w:szCs w:val="26"/>
        </w:rPr>
      </w:pPr>
    </w:p>
    <w:p w:rsidR="007D35A4" w:rsidRPr="00F9057F" w:rsidRDefault="007D35A4" w:rsidP="0091106E">
      <w:pPr>
        <w:pStyle w:val="a3"/>
        <w:ind w:firstLine="5760"/>
        <w:jc w:val="left"/>
        <w:rPr>
          <w:b w:val="0"/>
          <w:szCs w:val="26"/>
        </w:rPr>
      </w:pPr>
    </w:p>
    <w:p w:rsidR="0091106E" w:rsidRPr="00F9057F" w:rsidRDefault="0091106E" w:rsidP="0091106E">
      <w:pPr>
        <w:pStyle w:val="a3"/>
        <w:ind w:firstLine="5760"/>
        <w:jc w:val="left"/>
        <w:rPr>
          <w:b w:val="0"/>
          <w:szCs w:val="26"/>
        </w:rPr>
      </w:pPr>
    </w:p>
    <w:p w:rsidR="00E4167F" w:rsidRPr="00F9057F" w:rsidRDefault="00E4167F" w:rsidP="00B7023E">
      <w:pPr>
        <w:pStyle w:val="a3"/>
        <w:rPr>
          <w:szCs w:val="26"/>
        </w:rPr>
      </w:pPr>
      <w:r w:rsidRPr="00F9057F">
        <w:rPr>
          <w:szCs w:val="26"/>
        </w:rPr>
        <w:t>Основные направления бюджетной и налоговой политики</w:t>
      </w:r>
    </w:p>
    <w:p w:rsidR="00E4167F" w:rsidRPr="00F9057F" w:rsidRDefault="00E4167F" w:rsidP="00B7023E">
      <w:pPr>
        <w:ind w:firstLine="900"/>
        <w:jc w:val="center"/>
        <w:rPr>
          <w:b/>
          <w:bCs/>
          <w:szCs w:val="26"/>
        </w:rPr>
      </w:pPr>
      <w:r w:rsidRPr="00F9057F">
        <w:rPr>
          <w:b/>
          <w:bCs/>
          <w:szCs w:val="26"/>
        </w:rPr>
        <w:t>Чугуевского муниципального района на 201</w:t>
      </w:r>
      <w:r w:rsidR="008B6F97">
        <w:rPr>
          <w:b/>
          <w:bCs/>
          <w:szCs w:val="26"/>
        </w:rPr>
        <w:t>7</w:t>
      </w:r>
      <w:r w:rsidRPr="00F9057F">
        <w:rPr>
          <w:b/>
          <w:bCs/>
          <w:szCs w:val="26"/>
        </w:rPr>
        <w:t xml:space="preserve"> год и</w:t>
      </w:r>
    </w:p>
    <w:p w:rsidR="00E4167F" w:rsidRPr="00F9057F" w:rsidRDefault="00E4167F" w:rsidP="00B7023E">
      <w:pPr>
        <w:ind w:firstLine="900"/>
        <w:jc w:val="center"/>
        <w:rPr>
          <w:b/>
          <w:bCs/>
          <w:szCs w:val="26"/>
        </w:rPr>
      </w:pPr>
      <w:r w:rsidRPr="00F9057F">
        <w:rPr>
          <w:b/>
          <w:bCs/>
          <w:szCs w:val="26"/>
        </w:rPr>
        <w:t>на плановый период 201</w:t>
      </w:r>
      <w:r w:rsidR="008B6F97">
        <w:rPr>
          <w:b/>
          <w:bCs/>
          <w:szCs w:val="26"/>
        </w:rPr>
        <w:t xml:space="preserve">8 и </w:t>
      </w:r>
      <w:r w:rsidRPr="00F9057F">
        <w:rPr>
          <w:b/>
          <w:bCs/>
          <w:szCs w:val="26"/>
        </w:rPr>
        <w:t>201</w:t>
      </w:r>
      <w:r w:rsidR="008B6F97">
        <w:rPr>
          <w:b/>
          <w:bCs/>
          <w:szCs w:val="26"/>
        </w:rPr>
        <w:t>9</w:t>
      </w:r>
      <w:r w:rsidRPr="00F9057F">
        <w:rPr>
          <w:b/>
          <w:bCs/>
          <w:szCs w:val="26"/>
        </w:rPr>
        <w:t xml:space="preserve"> годов</w:t>
      </w:r>
    </w:p>
    <w:p w:rsidR="00B44B12" w:rsidRDefault="00B44B12" w:rsidP="00B7023E">
      <w:pPr>
        <w:ind w:firstLine="900"/>
        <w:jc w:val="center"/>
        <w:rPr>
          <w:b/>
          <w:bCs/>
          <w:szCs w:val="26"/>
        </w:rPr>
      </w:pPr>
    </w:p>
    <w:p w:rsidR="00B7023E" w:rsidRPr="00F9057F" w:rsidRDefault="00B7023E">
      <w:pPr>
        <w:ind w:firstLine="900"/>
        <w:jc w:val="center"/>
        <w:rPr>
          <w:b/>
          <w:bCs/>
          <w:szCs w:val="26"/>
        </w:rPr>
      </w:pPr>
    </w:p>
    <w:p w:rsidR="008B6F97" w:rsidRDefault="00B44B12" w:rsidP="00D16CC2">
      <w:pPr>
        <w:spacing w:line="360" w:lineRule="auto"/>
        <w:ind w:firstLine="851"/>
        <w:jc w:val="both"/>
        <w:rPr>
          <w:bCs/>
          <w:szCs w:val="26"/>
        </w:rPr>
      </w:pPr>
      <w:r w:rsidRPr="00F9057F">
        <w:rPr>
          <w:bCs/>
          <w:szCs w:val="26"/>
        </w:rPr>
        <w:t>Основные направления бюджетной и налоговой политики Чугуевского муниципального района на 201</w:t>
      </w:r>
      <w:r w:rsidR="008B6F97">
        <w:rPr>
          <w:bCs/>
          <w:szCs w:val="26"/>
        </w:rPr>
        <w:t>7</w:t>
      </w:r>
      <w:r w:rsidRPr="00F9057F">
        <w:rPr>
          <w:bCs/>
          <w:szCs w:val="26"/>
        </w:rPr>
        <w:t xml:space="preserve"> год и плановый период 201</w:t>
      </w:r>
      <w:r w:rsidR="008B6F97">
        <w:rPr>
          <w:bCs/>
          <w:szCs w:val="26"/>
        </w:rPr>
        <w:t xml:space="preserve">8 и </w:t>
      </w:r>
      <w:r w:rsidRPr="00F9057F">
        <w:rPr>
          <w:bCs/>
          <w:szCs w:val="26"/>
        </w:rPr>
        <w:t>201</w:t>
      </w:r>
      <w:r w:rsidR="008B6F97">
        <w:rPr>
          <w:bCs/>
          <w:szCs w:val="26"/>
        </w:rPr>
        <w:t>9</w:t>
      </w:r>
      <w:r w:rsidRPr="00F9057F">
        <w:rPr>
          <w:bCs/>
          <w:szCs w:val="26"/>
        </w:rPr>
        <w:t xml:space="preserve"> годы подготовлены в соответствии со статьями 172, 184.2 Бюджетного кодекса Российской Федерации, статьей </w:t>
      </w:r>
      <w:r w:rsidR="00E92957" w:rsidRPr="00F9057F">
        <w:rPr>
          <w:bCs/>
          <w:szCs w:val="26"/>
        </w:rPr>
        <w:t>36 Решения Думы Чугуевского муниципального района от 31 июля 2009 года № 892 «О бюджетном устройстве, бюджетном процессе и межбюджетных отношен</w:t>
      </w:r>
      <w:r w:rsidR="00B52E56" w:rsidRPr="00F9057F">
        <w:rPr>
          <w:bCs/>
          <w:szCs w:val="26"/>
        </w:rPr>
        <w:t>иях в Ч</w:t>
      </w:r>
      <w:r w:rsidR="008B6F97">
        <w:rPr>
          <w:bCs/>
          <w:szCs w:val="26"/>
        </w:rPr>
        <w:t>угуевском муниципальном районе</w:t>
      </w:r>
      <w:r w:rsidR="00B52E56" w:rsidRPr="00F9057F">
        <w:rPr>
          <w:bCs/>
          <w:szCs w:val="26"/>
        </w:rPr>
        <w:t xml:space="preserve">, содержат </w:t>
      </w:r>
      <w:r w:rsidR="00A339F0" w:rsidRPr="00F9057F">
        <w:rPr>
          <w:bCs/>
          <w:szCs w:val="26"/>
        </w:rPr>
        <w:t xml:space="preserve">базовые принципы, используемые при формировании районного бюджета </w:t>
      </w:r>
      <w:r w:rsidR="008B6F97">
        <w:rPr>
          <w:bCs/>
          <w:szCs w:val="26"/>
        </w:rPr>
        <w:t>на предстоящий период</w:t>
      </w:r>
      <w:r w:rsidR="00A339F0" w:rsidRPr="00F9057F">
        <w:rPr>
          <w:bCs/>
          <w:szCs w:val="26"/>
        </w:rPr>
        <w:t xml:space="preserve">, и являются составной частью экономической политики Чугуевского района. </w:t>
      </w:r>
    </w:p>
    <w:p w:rsidR="007D35A4" w:rsidRDefault="007D35A4" w:rsidP="00D16CC2">
      <w:pPr>
        <w:spacing w:line="360" w:lineRule="auto"/>
        <w:ind w:firstLine="851"/>
        <w:jc w:val="both"/>
        <w:rPr>
          <w:bCs/>
          <w:szCs w:val="26"/>
        </w:rPr>
      </w:pPr>
    </w:p>
    <w:p w:rsidR="00C15E06" w:rsidRDefault="00A339F0" w:rsidP="00D16CC2">
      <w:pPr>
        <w:spacing w:line="360" w:lineRule="auto"/>
        <w:ind w:firstLine="851"/>
        <w:jc w:val="both"/>
        <w:rPr>
          <w:bCs/>
          <w:szCs w:val="26"/>
        </w:rPr>
      </w:pPr>
      <w:r w:rsidRPr="00F9057F">
        <w:rPr>
          <w:bCs/>
          <w:szCs w:val="26"/>
        </w:rPr>
        <w:t>Основны</w:t>
      </w:r>
      <w:r w:rsidR="00C15E06">
        <w:rPr>
          <w:bCs/>
          <w:szCs w:val="26"/>
        </w:rPr>
        <w:t xml:space="preserve">ми </w:t>
      </w:r>
      <w:r w:rsidRPr="00F9057F">
        <w:rPr>
          <w:bCs/>
          <w:szCs w:val="26"/>
        </w:rPr>
        <w:t>направления</w:t>
      </w:r>
      <w:r w:rsidR="00C15E06">
        <w:rPr>
          <w:bCs/>
          <w:szCs w:val="26"/>
        </w:rPr>
        <w:t>ми</w:t>
      </w:r>
      <w:r w:rsidRPr="00F9057F">
        <w:rPr>
          <w:bCs/>
          <w:szCs w:val="26"/>
        </w:rPr>
        <w:t xml:space="preserve"> </w:t>
      </w:r>
      <w:r w:rsidR="001728AE">
        <w:rPr>
          <w:bCs/>
          <w:szCs w:val="26"/>
        </w:rPr>
        <w:t xml:space="preserve">бюджетной политики </w:t>
      </w:r>
      <w:r w:rsidR="00C15E06">
        <w:rPr>
          <w:bCs/>
          <w:szCs w:val="26"/>
        </w:rPr>
        <w:t>являются:</w:t>
      </w:r>
    </w:p>
    <w:p w:rsidR="00C15E06" w:rsidRDefault="00C15E06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- обеспечение финансовой устойчивости районного бюджета в условиях ограниченности его доходных источников; </w:t>
      </w:r>
    </w:p>
    <w:p w:rsidR="00C15E06" w:rsidRDefault="00C15E06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>-</w:t>
      </w:r>
      <w:r w:rsidR="00251F16">
        <w:rPr>
          <w:bCs/>
          <w:szCs w:val="26"/>
        </w:rPr>
        <w:t xml:space="preserve"> </w:t>
      </w:r>
      <w:r w:rsidR="001728AE">
        <w:rPr>
          <w:bCs/>
          <w:szCs w:val="26"/>
        </w:rPr>
        <w:t>обеспечение сбалансированности консолидированного бюджета Чугуевского муниципального района,</w:t>
      </w:r>
    </w:p>
    <w:p w:rsidR="00B44B12" w:rsidRDefault="00C15E06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>- неукоснительное соблюдение ограничений допустимого уровня дефицита районного бюджета и предельного объема муниципального долга, установленных бюджетным законодательством Российской Федерации;</w:t>
      </w:r>
    </w:p>
    <w:p w:rsidR="00C15E06" w:rsidRDefault="00C15E06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>- оптимизация и сдерживание роста расходов районного бюджета с учетом повышения их эффективности, минимизация кредиторской задолженности;</w:t>
      </w:r>
    </w:p>
    <w:p w:rsidR="00D86148" w:rsidRDefault="00D86148" w:rsidP="00D16CC2">
      <w:pPr>
        <w:spacing w:line="360" w:lineRule="auto"/>
        <w:ind w:firstLine="851"/>
        <w:jc w:val="both"/>
        <w:rPr>
          <w:bCs/>
          <w:szCs w:val="26"/>
        </w:rPr>
      </w:pPr>
      <w:r w:rsidRPr="00D86148">
        <w:rPr>
          <w:bCs/>
          <w:szCs w:val="26"/>
        </w:rPr>
        <w:t>-выявление резервов и перераспределение их в пользу приоритетных направлений, в том числе за счет оп</w:t>
      </w:r>
      <w:r w:rsidR="004027E5">
        <w:rPr>
          <w:bCs/>
          <w:szCs w:val="26"/>
        </w:rPr>
        <w:t>тимизации муниципальных закупок;</w:t>
      </w:r>
    </w:p>
    <w:p w:rsidR="00251F16" w:rsidRDefault="00251F16" w:rsidP="00D16CC2">
      <w:pPr>
        <w:spacing w:line="360" w:lineRule="auto"/>
        <w:ind w:firstLine="851"/>
        <w:jc w:val="both"/>
        <w:rPr>
          <w:bCs/>
          <w:szCs w:val="26"/>
        </w:rPr>
      </w:pPr>
      <w:r w:rsidRPr="00251F16">
        <w:rPr>
          <w:bCs/>
          <w:szCs w:val="26"/>
        </w:rPr>
        <w:t xml:space="preserve">-предусматривается дальнейшая реализация принципа формирования бюджета на основе муниципальных программ, призванного повысить </w:t>
      </w:r>
      <w:r w:rsidRPr="00251F16">
        <w:rPr>
          <w:bCs/>
          <w:szCs w:val="26"/>
        </w:rPr>
        <w:lastRenderedPageBreak/>
        <w:t>обоснованность бюджетных ассигнований, предоставляющих возможность для оценки их эффективности;</w:t>
      </w:r>
    </w:p>
    <w:p w:rsidR="00C15E06" w:rsidRDefault="00365F34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>-</w:t>
      </w:r>
      <w:r w:rsidR="00251F16">
        <w:rPr>
          <w:bCs/>
          <w:szCs w:val="26"/>
        </w:rPr>
        <w:t xml:space="preserve"> </w:t>
      </w:r>
      <w:r>
        <w:rPr>
          <w:bCs/>
          <w:szCs w:val="26"/>
        </w:rPr>
        <w:t>реализация мероприятий, направленных на повышение качества оказания муниципальных услуг</w:t>
      </w:r>
      <w:r w:rsidR="00E379F1">
        <w:rPr>
          <w:bCs/>
          <w:szCs w:val="26"/>
        </w:rPr>
        <w:t xml:space="preserve"> (выполнение работ) </w:t>
      </w:r>
      <w:r w:rsidR="002B272C">
        <w:rPr>
          <w:bCs/>
          <w:szCs w:val="26"/>
        </w:rPr>
        <w:t>муниципальными учреждениями, совершенствование механизмов планирования бюджетных ассигнований районного бюджета на обеспечение выполнения муниципального задания на оказание муниципальных услуг (выполнение работ);</w:t>
      </w:r>
    </w:p>
    <w:p w:rsidR="002B272C" w:rsidRDefault="002B272C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>-усиление внутреннего муниципального финансового контроля в сфере бюджетных правоотношений</w:t>
      </w:r>
      <w:r w:rsidR="00C14ED8">
        <w:rPr>
          <w:bCs/>
          <w:szCs w:val="26"/>
        </w:rPr>
        <w:t xml:space="preserve"> и возложение соответствующей ответственности за контроль на главных распорядителей бюджетных средств</w:t>
      </w:r>
      <w:r>
        <w:rPr>
          <w:bCs/>
          <w:szCs w:val="26"/>
        </w:rPr>
        <w:t>;</w:t>
      </w:r>
    </w:p>
    <w:p w:rsidR="002B272C" w:rsidRDefault="002B272C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>-повышение открытости и прозрачности информации об управлении муниципальными финансами посредством использования информационных ресурсов в сети «Интернет»</w:t>
      </w:r>
      <w:r w:rsidR="00251F16">
        <w:rPr>
          <w:bCs/>
          <w:szCs w:val="26"/>
        </w:rPr>
        <w:t>.</w:t>
      </w:r>
    </w:p>
    <w:p w:rsidR="001D2732" w:rsidRPr="001D2732" w:rsidRDefault="001D2732" w:rsidP="00D16CC2">
      <w:pPr>
        <w:spacing w:line="360" w:lineRule="auto"/>
        <w:ind w:firstLine="851"/>
        <w:jc w:val="center"/>
        <w:rPr>
          <w:b/>
          <w:bCs/>
          <w:szCs w:val="26"/>
        </w:rPr>
      </w:pPr>
    </w:p>
    <w:p w:rsidR="00C15E06" w:rsidRDefault="00D86148" w:rsidP="00D16CC2">
      <w:pPr>
        <w:spacing w:line="360" w:lineRule="auto"/>
        <w:ind w:firstLine="851"/>
        <w:jc w:val="both"/>
        <w:rPr>
          <w:bCs/>
          <w:szCs w:val="26"/>
        </w:rPr>
      </w:pPr>
      <w:proofErr w:type="gramStart"/>
      <w:r w:rsidRPr="00D86148">
        <w:rPr>
          <w:bCs/>
          <w:szCs w:val="26"/>
        </w:rPr>
        <w:t>Начиная с 2016 года бюджет сформирован в новой</w:t>
      </w:r>
      <w:proofErr w:type="gramEnd"/>
      <w:r w:rsidRPr="00D86148">
        <w:rPr>
          <w:bCs/>
          <w:szCs w:val="26"/>
        </w:rPr>
        <w:t xml:space="preserve"> структуре кодов бюджетной классификации расходов Российской Федерации, что повлекло за собой изменения структуры некоторых муниципальных программ Чугуевского муниципального района. Структура муниципальных программ сформирована исходя из принципа соответствия планируемых к реализации программных мероприятий целям и задачам муниципальных программ.</w:t>
      </w:r>
    </w:p>
    <w:p w:rsidR="00D86148" w:rsidRDefault="00D86148" w:rsidP="00D16CC2">
      <w:pPr>
        <w:spacing w:line="360" w:lineRule="auto"/>
        <w:ind w:firstLine="851"/>
        <w:jc w:val="both"/>
        <w:rPr>
          <w:bCs/>
          <w:szCs w:val="26"/>
        </w:rPr>
      </w:pPr>
      <w:r w:rsidRPr="00D86148">
        <w:rPr>
          <w:bCs/>
          <w:szCs w:val="26"/>
        </w:rPr>
        <w:t xml:space="preserve">Проект районного бюджета </w:t>
      </w:r>
      <w:r>
        <w:rPr>
          <w:bCs/>
          <w:szCs w:val="26"/>
        </w:rPr>
        <w:t xml:space="preserve">на 2016 год </w:t>
      </w:r>
      <w:r w:rsidR="00DB52EF">
        <w:rPr>
          <w:bCs/>
          <w:szCs w:val="26"/>
        </w:rPr>
        <w:t xml:space="preserve">был </w:t>
      </w:r>
      <w:r w:rsidRPr="00D86148">
        <w:rPr>
          <w:bCs/>
          <w:szCs w:val="26"/>
        </w:rPr>
        <w:t>сформирован в программно</w:t>
      </w:r>
      <w:r w:rsidR="003B4AEA">
        <w:rPr>
          <w:bCs/>
          <w:szCs w:val="26"/>
        </w:rPr>
        <w:t xml:space="preserve">й </w:t>
      </w:r>
      <w:r w:rsidRPr="00D86148">
        <w:rPr>
          <w:bCs/>
          <w:szCs w:val="26"/>
        </w:rPr>
        <w:t xml:space="preserve">структуре расходов на основе </w:t>
      </w:r>
      <w:r w:rsidR="005C366E">
        <w:rPr>
          <w:bCs/>
          <w:szCs w:val="26"/>
        </w:rPr>
        <w:t xml:space="preserve">действующих </w:t>
      </w:r>
      <w:r w:rsidRPr="00D86148">
        <w:rPr>
          <w:bCs/>
          <w:szCs w:val="26"/>
        </w:rPr>
        <w:t>1</w:t>
      </w:r>
      <w:r w:rsidR="007B7A65">
        <w:rPr>
          <w:bCs/>
          <w:szCs w:val="26"/>
        </w:rPr>
        <w:t>1</w:t>
      </w:r>
      <w:r w:rsidRPr="00D86148">
        <w:rPr>
          <w:bCs/>
          <w:szCs w:val="26"/>
        </w:rPr>
        <w:t xml:space="preserve"> муниципальных программ Чугуевского муниципального района.</w:t>
      </w:r>
      <w:r>
        <w:rPr>
          <w:bCs/>
          <w:szCs w:val="26"/>
        </w:rPr>
        <w:t xml:space="preserve"> </w:t>
      </w:r>
    </w:p>
    <w:p w:rsidR="00D86148" w:rsidRDefault="005C366E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В 2016 году </w:t>
      </w:r>
      <w:r w:rsidR="004027E5">
        <w:rPr>
          <w:bCs/>
          <w:szCs w:val="26"/>
        </w:rPr>
        <w:t>доля «программных» расходов районного бюджета превыша</w:t>
      </w:r>
      <w:r w:rsidR="00DB52EF">
        <w:rPr>
          <w:bCs/>
          <w:szCs w:val="26"/>
        </w:rPr>
        <w:t>ла</w:t>
      </w:r>
      <w:r w:rsidR="004027E5">
        <w:rPr>
          <w:bCs/>
          <w:szCs w:val="26"/>
        </w:rPr>
        <w:t xml:space="preserve"> 90 процента от общего объема расходов районного бюджета.</w:t>
      </w:r>
    </w:p>
    <w:p w:rsidR="007B7A65" w:rsidRDefault="007B7A65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>В результате были созданы условия для учета в бюджетном процессе муниципальных программ, являющихся инструментом повышения эффективности бюджетных расходов и создающих условия для повышения качества местного самоуправления, бюджетного планирования, эффективности и результативности использования бюджетных средств.</w:t>
      </w:r>
    </w:p>
    <w:p w:rsidR="00CE751F" w:rsidRPr="00CE751F" w:rsidRDefault="00CE751F" w:rsidP="00CE751F">
      <w:pPr>
        <w:spacing w:line="360" w:lineRule="auto"/>
        <w:ind w:firstLine="851"/>
        <w:jc w:val="both"/>
        <w:rPr>
          <w:bCs/>
          <w:szCs w:val="26"/>
        </w:rPr>
      </w:pPr>
      <w:r w:rsidRPr="00CE751F">
        <w:rPr>
          <w:bCs/>
          <w:szCs w:val="26"/>
        </w:rPr>
        <w:t xml:space="preserve">Отсутствие возможностей для наращивания объема расходов 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</w:t>
      </w:r>
      <w:r w:rsidRPr="00CE751F">
        <w:rPr>
          <w:bCs/>
          <w:szCs w:val="26"/>
        </w:rPr>
        <w:lastRenderedPageBreak/>
        <w:t>поставленных в Указах Президента Российской Федерации от 7 мая 2012 года задач и создающих условия для экономического роста.</w:t>
      </w:r>
    </w:p>
    <w:p w:rsidR="00CE751F" w:rsidRDefault="00CE751F" w:rsidP="00CE751F">
      <w:pPr>
        <w:spacing w:line="360" w:lineRule="auto"/>
        <w:ind w:firstLine="851"/>
        <w:jc w:val="both"/>
        <w:rPr>
          <w:bCs/>
          <w:szCs w:val="26"/>
        </w:rPr>
      </w:pPr>
      <w:r w:rsidRPr="00CE751F">
        <w:rPr>
          <w:bCs/>
          <w:szCs w:val="26"/>
        </w:rPr>
        <w:t>Безусловное исполнение муниципальных правовых актов позволило в 201</w:t>
      </w:r>
      <w:r w:rsidR="00DB52EF">
        <w:rPr>
          <w:bCs/>
          <w:szCs w:val="26"/>
        </w:rPr>
        <w:t>6</w:t>
      </w:r>
      <w:r w:rsidRPr="00CE751F">
        <w:rPr>
          <w:bCs/>
          <w:szCs w:val="26"/>
        </w:rPr>
        <w:t xml:space="preserve"> году эффективно управлять средствами единого счета бюджета, обеспечить его ликвидность в течение всего финансового года и, особенно важно, в 201</w:t>
      </w:r>
      <w:r w:rsidR="00DB52EF">
        <w:rPr>
          <w:bCs/>
          <w:szCs w:val="26"/>
        </w:rPr>
        <w:t>6</w:t>
      </w:r>
      <w:r w:rsidRPr="00CE751F">
        <w:rPr>
          <w:bCs/>
          <w:szCs w:val="26"/>
        </w:rPr>
        <w:t xml:space="preserve"> году удалось избежать кредитования в коммерческих банках на финансирование расходных обязательств 201</w:t>
      </w:r>
      <w:r w:rsidR="00DB52EF">
        <w:rPr>
          <w:bCs/>
          <w:szCs w:val="26"/>
        </w:rPr>
        <w:t>6</w:t>
      </w:r>
      <w:bookmarkStart w:id="0" w:name="_GoBack"/>
      <w:bookmarkEnd w:id="0"/>
      <w:r w:rsidRPr="00CE751F">
        <w:rPr>
          <w:bCs/>
          <w:szCs w:val="26"/>
        </w:rPr>
        <w:t xml:space="preserve"> года.</w:t>
      </w:r>
    </w:p>
    <w:p w:rsidR="00C14ED8" w:rsidRDefault="00441FB7" w:rsidP="00D16CC2">
      <w:pPr>
        <w:spacing w:line="360" w:lineRule="auto"/>
        <w:ind w:firstLine="851"/>
        <w:jc w:val="both"/>
        <w:rPr>
          <w:bCs/>
          <w:szCs w:val="26"/>
        </w:rPr>
      </w:pPr>
      <w:proofErr w:type="gramStart"/>
      <w:r>
        <w:rPr>
          <w:bCs/>
          <w:szCs w:val="26"/>
        </w:rPr>
        <w:t>В рамках решения задач по созданию условий для улучшения качества муниципальных услуг, с целью унификации и систематизации муниципальных услуг, вхождения в систему управления общественными финансами «Электронный бюджет»</w:t>
      </w:r>
      <w:r w:rsidR="00CE751F">
        <w:rPr>
          <w:bCs/>
          <w:szCs w:val="26"/>
        </w:rPr>
        <w:t>,</w:t>
      </w:r>
      <w:r>
        <w:rPr>
          <w:bCs/>
          <w:szCs w:val="26"/>
        </w:rPr>
        <w:t xml:space="preserve"> сформированы </w:t>
      </w:r>
      <w:r w:rsidR="00333098">
        <w:rPr>
          <w:bCs/>
          <w:szCs w:val="26"/>
        </w:rPr>
        <w:t xml:space="preserve">на основании базовых перечней услуг ведомственные перечни муниципальных услуг и работ, оказываемых и выполняемых муниципальными учреждениями Чугуевского муниципального района </w:t>
      </w:r>
      <w:r>
        <w:rPr>
          <w:bCs/>
          <w:szCs w:val="26"/>
        </w:rPr>
        <w:t xml:space="preserve">и утверждены </w:t>
      </w:r>
      <w:r w:rsidR="00333098">
        <w:rPr>
          <w:bCs/>
          <w:szCs w:val="26"/>
        </w:rPr>
        <w:t>постановлением администрации Чугуевск</w:t>
      </w:r>
      <w:r w:rsidR="00BE0B42">
        <w:rPr>
          <w:bCs/>
          <w:szCs w:val="26"/>
        </w:rPr>
        <w:t xml:space="preserve">ого муниципального района от 15 </w:t>
      </w:r>
      <w:r w:rsidR="00333098">
        <w:rPr>
          <w:bCs/>
          <w:szCs w:val="26"/>
        </w:rPr>
        <w:t>октября 2015 года № 501</w:t>
      </w:r>
      <w:proofErr w:type="gramEnd"/>
      <w:r w:rsidR="00333098">
        <w:rPr>
          <w:bCs/>
          <w:szCs w:val="26"/>
        </w:rPr>
        <w:t>.</w:t>
      </w:r>
      <w:r w:rsidR="00BE0B42">
        <w:rPr>
          <w:bCs/>
          <w:szCs w:val="26"/>
        </w:rPr>
        <w:t xml:space="preserve"> В 2016 году </w:t>
      </w:r>
      <w:r w:rsidR="00BD5332">
        <w:rPr>
          <w:bCs/>
          <w:szCs w:val="26"/>
        </w:rPr>
        <w:t>продолжается работа</w:t>
      </w:r>
      <w:r w:rsidR="00CE751F">
        <w:rPr>
          <w:bCs/>
          <w:szCs w:val="26"/>
        </w:rPr>
        <w:t xml:space="preserve"> по внесению изменений в ведомственные перечни, в связи с внесением изменений в базовые отраслевые перечни государственных и муниципальных услуг (письмо Министерства финансов Российской Федерации от 13.07.2016 г № 02-01-07/4105).</w:t>
      </w:r>
    </w:p>
    <w:p w:rsidR="00D86148" w:rsidRDefault="00AF1D82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В целях обеспечения полного и доступного информирования граждан о бюджете и бюджетном процессе в Чугуевском муниципальном районе применяется механизм обеспечения публичности и доступности бюджетной политики посредством </w:t>
      </w:r>
      <w:proofErr w:type="gramStart"/>
      <w:r>
        <w:rPr>
          <w:bCs/>
          <w:szCs w:val="26"/>
        </w:rPr>
        <w:t>интернет-портала</w:t>
      </w:r>
      <w:proofErr w:type="gramEnd"/>
      <w:r>
        <w:rPr>
          <w:bCs/>
          <w:szCs w:val="26"/>
        </w:rPr>
        <w:t xml:space="preserve"> «Бюджет для граждан», где размещается информация о бюджетном процессе, сведения о распределении финансовых ресурсов из бюджета в доступной для граждан форме. </w:t>
      </w:r>
      <w:proofErr w:type="gramStart"/>
      <w:r>
        <w:rPr>
          <w:bCs/>
          <w:szCs w:val="26"/>
        </w:rPr>
        <w:t>Представление бюджета и бюджетного процесса в понятном для жителей форме повысит уровень общественного участия граждан в бюджетном процессе.</w:t>
      </w:r>
      <w:proofErr w:type="gramEnd"/>
    </w:p>
    <w:p w:rsidR="00251F16" w:rsidRDefault="00500446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>Долговая политика в Чугуевском муниципальном районе в 2017-2019 годах, как и ранее, будет исходить из целей сбалансированности районного бюджета и бюджетов сельских поселений.</w:t>
      </w:r>
    </w:p>
    <w:p w:rsidR="00500446" w:rsidRDefault="00500446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Долговая политика района будет построена на основании стратегического планирования, которая позволит расширить период прогнозирования и планирования, выйти за рамки 3-х летнего бюджетного цикла. </w:t>
      </w:r>
    </w:p>
    <w:p w:rsidR="00500446" w:rsidRDefault="00500446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Основой стратегического планирования является разработка и утверждений бюджетного прогноза Чугуевского муниципального района на долгосрочный период. Порядок разработки бюджетного прогноза на долгосрочный период принят в 2016 году и </w:t>
      </w:r>
      <w:r w:rsidR="00203287">
        <w:rPr>
          <w:bCs/>
          <w:szCs w:val="26"/>
        </w:rPr>
        <w:t>до 1 января 2017 года будет утвержден сроком на 6 лет.</w:t>
      </w:r>
    </w:p>
    <w:p w:rsidR="00CA5F1D" w:rsidRDefault="00F53F22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Бюджетный прогноз станет основным документом, на </w:t>
      </w:r>
      <w:r w:rsidR="00253264">
        <w:rPr>
          <w:bCs/>
          <w:szCs w:val="26"/>
        </w:rPr>
        <w:t>основе которого будет формироваться бюджет Чугуевского муниципального района. Бюджетный прогноз будет содержать: основные характеристики бюджета, показатели финансового обеспечения муниципальных программ на период их действия.</w:t>
      </w:r>
    </w:p>
    <w:p w:rsidR="00253264" w:rsidRDefault="00253264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>Долгосрочное планирование может стать реальным шагом на пути к повышению эффективности расходов бюджета</w:t>
      </w:r>
      <w:r w:rsidR="00AA509D">
        <w:rPr>
          <w:bCs/>
          <w:szCs w:val="26"/>
        </w:rPr>
        <w:t>,</w:t>
      </w:r>
      <w:r>
        <w:rPr>
          <w:bCs/>
          <w:szCs w:val="26"/>
        </w:rPr>
        <w:t xml:space="preserve"> выступая в то же время сдерживающим фактором для необоснованного роста расходов.</w:t>
      </w:r>
    </w:p>
    <w:p w:rsidR="00C74AF2" w:rsidRDefault="00C74AF2" w:rsidP="00D16CC2">
      <w:pPr>
        <w:spacing w:line="360" w:lineRule="auto"/>
        <w:ind w:firstLine="851"/>
        <w:jc w:val="both"/>
        <w:rPr>
          <w:bCs/>
          <w:szCs w:val="26"/>
        </w:rPr>
      </w:pPr>
    </w:p>
    <w:p w:rsidR="00BC7284" w:rsidRDefault="00527795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>Основные направления налоговой политики определены с учетом преемственности ранее поставленных целей и задач, суть которых состоит в сохранении и развитии налогового потенциала, обеспечивающего бюджетную устойчивость в среднесрочной и долгосрочной перспективе. Важнейшим фактором проводимой налоговой политики является необходимость поддержания сбалансированности бюджета.</w:t>
      </w:r>
    </w:p>
    <w:p w:rsidR="00527795" w:rsidRDefault="004D411A" w:rsidP="00D16CC2">
      <w:pPr>
        <w:spacing w:line="360" w:lineRule="auto"/>
        <w:ind w:firstLine="851"/>
        <w:jc w:val="both"/>
        <w:rPr>
          <w:bCs/>
          <w:szCs w:val="26"/>
        </w:rPr>
      </w:pPr>
      <w:r w:rsidRPr="004D411A">
        <w:rPr>
          <w:bCs/>
          <w:szCs w:val="26"/>
        </w:rPr>
        <w:t xml:space="preserve">В целях сохранения и укрепления доходной базы бюджета Чугуевского муниципального </w:t>
      </w:r>
      <w:r w:rsidR="007D35A4">
        <w:rPr>
          <w:bCs/>
          <w:szCs w:val="26"/>
        </w:rPr>
        <w:t xml:space="preserve">района </w:t>
      </w:r>
      <w:r w:rsidR="00930CDF">
        <w:rPr>
          <w:bCs/>
          <w:szCs w:val="26"/>
        </w:rPr>
        <w:t>стратегическими задачами станут:</w:t>
      </w:r>
    </w:p>
    <w:p w:rsidR="00930CDF" w:rsidRDefault="00930CDF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>-развитие налогового потенциала и обеспечение стабильности поступлений доходов районного бюджета;</w:t>
      </w:r>
    </w:p>
    <w:p w:rsidR="00930CDF" w:rsidRDefault="00930CDF" w:rsidP="00D16CC2">
      <w:pPr>
        <w:spacing w:line="360" w:lineRule="auto"/>
        <w:ind w:firstLine="851"/>
        <w:jc w:val="both"/>
        <w:rPr>
          <w:bCs/>
          <w:szCs w:val="26"/>
        </w:rPr>
      </w:pPr>
      <w:r w:rsidRPr="00930CDF">
        <w:rPr>
          <w:bCs/>
          <w:szCs w:val="26"/>
        </w:rPr>
        <w:t>-взаимодействие с администраторами доходов по вопросам увеличения собираемости, обеспечения своевременного поступления платежей, определяющих доходную базу бюджета;</w:t>
      </w:r>
    </w:p>
    <w:p w:rsidR="00527795" w:rsidRDefault="00930CDF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>-увеличение доходов от распоряжени</w:t>
      </w:r>
      <w:r w:rsidR="00CC2D37">
        <w:rPr>
          <w:bCs/>
          <w:szCs w:val="26"/>
        </w:rPr>
        <w:t>я</w:t>
      </w:r>
      <w:r>
        <w:rPr>
          <w:bCs/>
          <w:szCs w:val="26"/>
        </w:rPr>
        <w:t xml:space="preserve"> имуществом, находящимся в муниципальной собственности, путем обеспечения эффективного управления и повышения качества </w:t>
      </w:r>
      <w:proofErr w:type="spellStart"/>
      <w:r>
        <w:rPr>
          <w:bCs/>
          <w:szCs w:val="26"/>
        </w:rPr>
        <w:t>претензионно</w:t>
      </w:r>
      <w:proofErr w:type="spellEnd"/>
      <w:r>
        <w:rPr>
          <w:bCs/>
          <w:szCs w:val="26"/>
        </w:rPr>
        <w:t>-исковой работы;</w:t>
      </w:r>
    </w:p>
    <w:p w:rsidR="00930CDF" w:rsidRDefault="00CC2D37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>-осуществление мониторинга фонда оплаты, своевременной и полной уплаты налога на доходы физических лиц, осуществление взаимодействия с крупными налогоплательщиками в этом направлении;</w:t>
      </w:r>
    </w:p>
    <w:p w:rsidR="00CC2D37" w:rsidRDefault="00CC2D37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-укрепление налоговой дисциплины, проводимой посредством межведомственной комиссии по рассмотрению вопросов снижения недоимки в </w:t>
      </w:r>
      <w:r>
        <w:rPr>
          <w:bCs/>
          <w:szCs w:val="26"/>
        </w:rPr>
        <w:lastRenderedPageBreak/>
        <w:t>бюджет, легализации</w:t>
      </w:r>
      <w:r w:rsidRPr="00CC2D37">
        <w:t xml:space="preserve"> </w:t>
      </w:r>
      <w:r w:rsidRPr="00CC2D37">
        <w:rPr>
          <w:bCs/>
          <w:szCs w:val="26"/>
        </w:rPr>
        <w:t>заработной платы работающего населения и выводу из «тени» доходов предпринимателей</w:t>
      </w:r>
      <w:r w:rsidR="00FB43B4">
        <w:rPr>
          <w:bCs/>
          <w:szCs w:val="26"/>
        </w:rPr>
        <w:t>.</w:t>
      </w:r>
    </w:p>
    <w:p w:rsidR="004B5E44" w:rsidRDefault="004B5E44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>Реализация этих мер будет являться необходимым условием повышения эффективности системы управления общественными (муниципальными) финансами и, как следствие</w:t>
      </w:r>
      <w:r w:rsidR="00CE751F">
        <w:rPr>
          <w:bCs/>
          <w:szCs w:val="26"/>
        </w:rPr>
        <w:t>,</w:t>
      </w:r>
      <w:r>
        <w:rPr>
          <w:bCs/>
          <w:szCs w:val="26"/>
        </w:rPr>
        <w:t xml:space="preserve"> минимизации рисков несбалансированности бюджетов бюджетной системы Чугуевского муниципального района в долгосрочном периоде.</w:t>
      </w:r>
    </w:p>
    <w:p w:rsidR="00BC7284" w:rsidRDefault="00BC7284" w:rsidP="00D16CC2">
      <w:pPr>
        <w:spacing w:line="360" w:lineRule="auto"/>
        <w:ind w:firstLine="851"/>
        <w:jc w:val="both"/>
        <w:rPr>
          <w:bCs/>
          <w:szCs w:val="26"/>
        </w:rPr>
      </w:pPr>
    </w:p>
    <w:p w:rsidR="00463941" w:rsidRDefault="00463941" w:rsidP="00D16CC2">
      <w:pPr>
        <w:spacing w:line="360" w:lineRule="auto"/>
        <w:ind w:firstLine="851"/>
        <w:jc w:val="both"/>
        <w:rPr>
          <w:bCs/>
          <w:szCs w:val="26"/>
        </w:rPr>
      </w:pPr>
    </w:p>
    <w:p w:rsidR="00463941" w:rsidRDefault="00463941" w:rsidP="00D16CC2">
      <w:pPr>
        <w:spacing w:line="360" w:lineRule="auto"/>
        <w:ind w:firstLine="851"/>
        <w:jc w:val="both"/>
        <w:rPr>
          <w:bCs/>
          <w:szCs w:val="26"/>
        </w:rPr>
      </w:pPr>
    </w:p>
    <w:p w:rsidR="00463941" w:rsidRDefault="00463941" w:rsidP="00D16CC2">
      <w:pPr>
        <w:spacing w:line="360" w:lineRule="auto"/>
        <w:ind w:firstLine="851"/>
        <w:jc w:val="both"/>
        <w:rPr>
          <w:bCs/>
          <w:szCs w:val="26"/>
        </w:rPr>
      </w:pP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</w:p>
    <w:p w:rsidR="00CC4750" w:rsidRPr="00F9057F" w:rsidRDefault="00CC4750" w:rsidP="00CC4750">
      <w:pPr>
        <w:spacing w:line="360" w:lineRule="auto"/>
        <w:ind w:firstLine="900"/>
        <w:jc w:val="both"/>
        <w:rPr>
          <w:szCs w:val="26"/>
        </w:rPr>
      </w:pPr>
      <w:r w:rsidRPr="00F9057F">
        <w:rPr>
          <w:szCs w:val="26"/>
        </w:rPr>
        <w:t>Администрация Чугуевского муниципального района</w:t>
      </w:r>
    </w:p>
    <w:sectPr w:rsidR="00CC4750" w:rsidRPr="00F9057F" w:rsidSect="00F9057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31BE"/>
    <w:multiLevelType w:val="hybridMultilevel"/>
    <w:tmpl w:val="DFF8B2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F8"/>
    <w:rsid w:val="00007C7A"/>
    <w:rsid w:val="00082FAD"/>
    <w:rsid w:val="000B6D67"/>
    <w:rsid w:val="001448D5"/>
    <w:rsid w:val="00150AE6"/>
    <w:rsid w:val="00164E9B"/>
    <w:rsid w:val="001728AE"/>
    <w:rsid w:val="001A491E"/>
    <w:rsid w:val="001D2732"/>
    <w:rsid w:val="001D559B"/>
    <w:rsid w:val="001E3828"/>
    <w:rsid w:val="00203287"/>
    <w:rsid w:val="00251F16"/>
    <w:rsid w:val="00253264"/>
    <w:rsid w:val="00262051"/>
    <w:rsid w:val="00271011"/>
    <w:rsid w:val="00280B5D"/>
    <w:rsid w:val="002868FB"/>
    <w:rsid w:val="002B272C"/>
    <w:rsid w:val="002C4122"/>
    <w:rsid w:val="002D5885"/>
    <w:rsid w:val="002F2EBF"/>
    <w:rsid w:val="0033171A"/>
    <w:rsid w:val="00333098"/>
    <w:rsid w:val="0036370E"/>
    <w:rsid w:val="00365F34"/>
    <w:rsid w:val="0037099B"/>
    <w:rsid w:val="00373147"/>
    <w:rsid w:val="003A4FAA"/>
    <w:rsid w:val="003B4AEA"/>
    <w:rsid w:val="004027E5"/>
    <w:rsid w:val="00441FB7"/>
    <w:rsid w:val="004611B0"/>
    <w:rsid w:val="00463941"/>
    <w:rsid w:val="00467368"/>
    <w:rsid w:val="004B5E44"/>
    <w:rsid w:val="004D0FB5"/>
    <w:rsid w:val="004D411A"/>
    <w:rsid w:val="00500446"/>
    <w:rsid w:val="00521190"/>
    <w:rsid w:val="00527795"/>
    <w:rsid w:val="005416E6"/>
    <w:rsid w:val="0056071B"/>
    <w:rsid w:val="005661C8"/>
    <w:rsid w:val="005A7C66"/>
    <w:rsid w:val="005C366E"/>
    <w:rsid w:val="005E3570"/>
    <w:rsid w:val="005F20C1"/>
    <w:rsid w:val="006410B3"/>
    <w:rsid w:val="00664F39"/>
    <w:rsid w:val="0068700D"/>
    <w:rsid w:val="006D2D98"/>
    <w:rsid w:val="006D76F9"/>
    <w:rsid w:val="006D7CBE"/>
    <w:rsid w:val="006F3862"/>
    <w:rsid w:val="00700279"/>
    <w:rsid w:val="00794B4E"/>
    <w:rsid w:val="00796D7E"/>
    <w:rsid w:val="007B26E5"/>
    <w:rsid w:val="007B7A65"/>
    <w:rsid w:val="007C3539"/>
    <w:rsid w:val="007D35A4"/>
    <w:rsid w:val="007E2665"/>
    <w:rsid w:val="007F3B4A"/>
    <w:rsid w:val="0081493E"/>
    <w:rsid w:val="00817D61"/>
    <w:rsid w:val="00841380"/>
    <w:rsid w:val="00842E32"/>
    <w:rsid w:val="0085134B"/>
    <w:rsid w:val="008850C9"/>
    <w:rsid w:val="008B6F97"/>
    <w:rsid w:val="008D6C79"/>
    <w:rsid w:val="008D7438"/>
    <w:rsid w:val="008F1761"/>
    <w:rsid w:val="009018D6"/>
    <w:rsid w:val="0091106E"/>
    <w:rsid w:val="00930CDF"/>
    <w:rsid w:val="00933A85"/>
    <w:rsid w:val="009A5701"/>
    <w:rsid w:val="009E0AC8"/>
    <w:rsid w:val="009F1131"/>
    <w:rsid w:val="009F1542"/>
    <w:rsid w:val="009F6497"/>
    <w:rsid w:val="00A31D61"/>
    <w:rsid w:val="00A339F0"/>
    <w:rsid w:val="00A465FF"/>
    <w:rsid w:val="00A653B3"/>
    <w:rsid w:val="00A91AF3"/>
    <w:rsid w:val="00AA2384"/>
    <w:rsid w:val="00AA509D"/>
    <w:rsid w:val="00AF1D82"/>
    <w:rsid w:val="00B259F8"/>
    <w:rsid w:val="00B44B12"/>
    <w:rsid w:val="00B52E56"/>
    <w:rsid w:val="00B7023E"/>
    <w:rsid w:val="00BC7284"/>
    <w:rsid w:val="00BD07EB"/>
    <w:rsid w:val="00BD5332"/>
    <w:rsid w:val="00BE0B42"/>
    <w:rsid w:val="00BE33AD"/>
    <w:rsid w:val="00C029A9"/>
    <w:rsid w:val="00C14ED8"/>
    <w:rsid w:val="00C15E06"/>
    <w:rsid w:val="00C1689A"/>
    <w:rsid w:val="00C60B46"/>
    <w:rsid w:val="00C74AF2"/>
    <w:rsid w:val="00CA5F1D"/>
    <w:rsid w:val="00CB2E0E"/>
    <w:rsid w:val="00CC2D37"/>
    <w:rsid w:val="00CC4750"/>
    <w:rsid w:val="00CE751F"/>
    <w:rsid w:val="00D16CC2"/>
    <w:rsid w:val="00D57A53"/>
    <w:rsid w:val="00D86148"/>
    <w:rsid w:val="00DB52EF"/>
    <w:rsid w:val="00E3211F"/>
    <w:rsid w:val="00E379F1"/>
    <w:rsid w:val="00E4167F"/>
    <w:rsid w:val="00E84161"/>
    <w:rsid w:val="00E92957"/>
    <w:rsid w:val="00ED1734"/>
    <w:rsid w:val="00F40226"/>
    <w:rsid w:val="00F53F22"/>
    <w:rsid w:val="00F9057F"/>
    <w:rsid w:val="00FB1E6F"/>
    <w:rsid w:val="00FB3E94"/>
    <w:rsid w:val="00FB43B4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900"/>
      <w:jc w:val="center"/>
    </w:pPr>
    <w:rPr>
      <w:b/>
      <w:bCs/>
    </w:rPr>
  </w:style>
  <w:style w:type="paragraph" w:styleId="a4">
    <w:name w:val="Balloon Text"/>
    <w:basedOn w:val="a"/>
    <w:link w:val="a5"/>
    <w:rsid w:val="007B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900"/>
      <w:jc w:val="center"/>
    </w:pPr>
    <w:rPr>
      <w:b/>
      <w:bCs/>
    </w:rPr>
  </w:style>
  <w:style w:type="paragraph" w:styleId="a4">
    <w:name w:val="Balloon Text"/>
    <w:basedOn w:val="a"/>
    <w:link w:val="a5"/>
    <w:rsid w:val="007B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526C-E251-43D4-B0B7-107908A3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</vt:lpstr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</dc:title>
  <dc:subject/>
  <dc:creator>Степучева</dc:creator>
  <cp:keywords/>
  <dc:description/>
  <cp:lastModifiedBy>User</cp:lastModifiedBy>
  <cp:revision>29</cp:revision>
  <cp:lastPrinted>2016-11-10T06:24:00Z</cp:lastPrinted>
  <dcterms:created xsi:type="dcterms:W3CDTF">2016-02-18T04:16:00Z</dcterms:created>
  <dcterms:modified xsi:type="dcterms:W3CDTF">2016-11-16T00:16:00Z</dcterms:modified>
</cp:coreProperties>
</file>