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FD" w:rsidRPr="005B3D7D" w:rsidRDefault="00BD12FD" w:rsidP="005B3D7D">
      <w:pPr>
        <w:pStyle w:val="a7"/>
        <w:jc w:val="center"/>
        <w:rPr>
          <w:rFonts w:ascii="Times New Roman" w:hAnsi="Times New Roman" w:cs="Times New Roman"/>
          <w:b/>
          <w:sz w:val="28"/>
          <w:szCs w:val="28"/>
        </w:rPr>
      </w:pPr>
      <w:r w:rsidRPr="005B3D7D">
        <w:rPr>
          <w:rFonts w:ascii="Times New Roman" w:hAnsi="Times New Roman" w:cs="Times New Roman"/>
          <w:b/>
          <w:sz w:val="28"/>
          <w:szCs w:val="28"/>
        </w:rPr>
        <w:t xml:space="preserve">Памятка для работника: </w:t>
      </w:r>
      <w:r w:rsidR="00797C3F" w:rsidRPr="005B3D7D">
        <w:rPr>
          <w:rFonts w:ascii="Times New Roman" w:hAnsi="Times New Roman" w:cs="Times New Roman"/>
          <w:b/>
          <w:sz w:val="28"/>
          <w:szCs w:val="28"/>
        </w:rPr>
        <w:t>совмещение</w:t>
      </w:r>
      <w:bookmarkStart w:id="0" w:name="_GoBack"/>
      <w:bookmarkEnd w:id="0"/>
      <w:r w:rsidRPr="005B3D7D">
        <w:rPr>
          <w:rFonts w:ascii="Times New Roman" w:hAnsi="Times New Roman" w:cs="Times New Roman"/>
          <w:b/>
          <w:sz w:val="28"/>
          <w:szCs w:val="28"/>
        </w:rPr>
        <w:t xml:space="preserve"> профессий (должностей)</w:t>
      </w:r>
      <w:r w:rsidRPr="005B3D7D">
        <w:rPr>
          <w:rFonts w:ascii="Times New Roman" w:hAnsi="Times New Roman" w:cs="Times New Roman"/>
          <w:b/>
          <w:sz w:val="28"/>
          <w:szCs w:val="28"/>
        </w:rPr>
        <w:br/>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xml:space="preserve">Работодатель имеет право поручить работнику выполнение дополнительной работы. </w:t>
      </w:r>
      <w:proofErr w:type="gramStart"/>
      <w:r w:rsidRPr="005B3D7D">
        <w:rPr>
          <w:rFonts w:ascii="Times New Roman" w:hAnsi="Times New Roman" w:cs="Times New Roman"/>
          <w:sz w:val="28"/>
          <w:szCs w:val="28"/>
        </w:rPr>
        <w:t>Дополнительная работа в порядке совмещения выполняется у одного работодателя на основе одного трудового договора с работником (ст. 60.2.</w:t>
      </w:r>
      <w:proofErr w:type="gramEnd"/>
      <w:r w:rsidRPr="005B3D7D">
        <w:rPr>
          <w:rFonts w:ascii="Times New Roman" w:hAnsi="Times New Roman" w:cs="Times New Roman"/>
          <w:sz w:val="28"/>
          <w:szCs w:val="28"/>
        </w:rPr>
        <w:t xml:space="preserve"> </w:t>
      </w:r>
      <w:proofErr w:type="gramStart"/>
      <w:r w:rsidRPr="005B3D7D">
        <w:rPr>
          <w:rFonts w:ascii="Times New Roman" w:hAnsi="Times New Roman" w:cs="Times New Roman"/>
          <w:sz w:val="28"/>
          <w:szCs w:val="28"/>
        </w:rPr>
        <w:t xml:space="preserve">Трудового </w:t>
      </w:r>
      <w:proofErr w:type="spellStart"/>
      <w:r w:rsidRPr="005B3D7D">
        <w:rPr>
          <w:rFonts w:ascii="Times New Roman" w:hAnsi="Times New Roman" w:cs="Times New Roman"/>
          <w:sz w:val="28"/>
          <w:szCs w:val="28"/>
        </w:rPr>
        <w:t>кодеса</w:t>
      </w:r>
      <w:proofErr w:type="spellEnd"/>
      <w:r w:rsidRPr="005B3D7D">
        <w:rPr>
          <w:rFonts w:ascii="Times New Roman" w:hAnsi="Times New Roman" w:cs="Times New Roman"/>
          <w:sz w:val="28"/>
          <w:szCs w:val="28"/>
        </w:rPr>
        <w:t xml:space="preserve"> РФ).</w:t>
      </w:r>
      <w:proofErr w:type="gramEnd"/>
      <w:r w:rsidRPr="005B3D7D">
        <w:rPr>
          <w:rFonts w:ascii="Times New Roman" w:hAnsi="Times New Roman" w:cs="Times New Roman"/>
          <w:sz w:val="28"/>
          <w:szCs w:val="28"/>
        </w:rPr>
        <w:t xml:space="preserve"> </w:t>
      </w:r>
      <w:proofErr w:type="gramStart"/>
      <w:r w:rsidRPr="005B3D7D">
        <w:rPr>
          <w:rFonts w:ascii="Times New Roman" w:hAnsi="Times New Roman" w:cs="Times New Roman"/>
          <w:sz w:val="28"/>
          <w:szCs w:val="28"/>
        </w:rPr>
        <w:t>В этом ее отличие от совместительства (ст. 60.1.</w:t>
      </w:r>
      <w:proofErr w:type="gramEnd"/>
      <w:r w:rsidRPr="005B3D7D">
        <w:rPr>
          <w:rFonts w:ascii="Times New Roman" w:hAnsi="Times New Roman" w:cs="Times New Roman"/>
          <w:sz w:val="28"/>
          <w:szCs w:val="28"/>
        </w:rPr>
        <w:t xml:space="preserve"> </w:t>
      </w:r>
      <w:proofErr w:type="gramStart"/>
      <w:r w:rsidRPr="005B3D7D">
        <w:rPr>
          <w:rFonts w:ascii="Times New Roman" w:hAnsi="Times New Roman" w:cs="Times New Roman"/>
          <w:sz w:val="28"/>
          <w:szCs w:val="28"/>
        </w:rPr>
        <w:t>Трудового кодекса РФ), при котором (даже, если оно внутреннее) заключаются несколько трудовых договоров (с одним или несколькими работодателями).</w:t>
      </w:r>
      <w:proofErr w:type="gramEnd"/>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Запрещается требовать от работника выполнения работы, не обусловленной трудовым договором (ст. 60 Трудового кодекса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r w:rsidRPr="005B3D7D">
        <w:rPr>
          <w:rFonts w:ascii="Times New Roman" w:hAnsi="Times New Roman" w:cs="Times New Roman"/>
          <w:sz w:val="28"/>
          <w:szCs w:val="28"/>
        </w:rPr>
        <w:br/>
        <w:t> Дополнительная работа на условиях совмещения выполняется при наличии следующих условий одновременно:</w:t>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работник не освобождается от основной работы, предусмотренной трудовым договором;</w:t>
      </w:r>
      <w:r w:rsidRPr="005B3D7D">
        <w:rPr>
          <w:rFonts w:ascii="Times New Roman" w:hAnsi="Times New Roman" w:cs="Times New Roman"/>
          <w:sz w:val="28"/>
          <w:szCs w:val="28"/>
        </w:rPr>
        <w:br/>
        <w:t>— дополнительная работа выполняется за дополнительную плату;</w:t>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получено письменное согласие работника на выполнение дополнительной работы;</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дополнительная работа выполняется в пределах рабочего времени, установленного по основной работе.</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 Работник, давший согласие на выполнение дополнительной работы, имеет право досрочно отказаться от её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3500C"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Виды дополнительной работы:</w:t>
      </w:r>
    </w:p>
    <w:p w:rsidR="0083500C"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rsidR="0083500C"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выполнение работы по другой профессии (должности) (совмещение), например, водитель выполняет функции курьера;</w:t>
      </w:r>
    </w:p>
    <w:p w:rsidR="0083500C"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r w:rsidRPr="005B3D7D">
        <w:rPr>
          <w:rFonts w:ascii="Times New Roman" w:hAnsi="Times New Roman" w:cs="Times New Roman"/>
          <w:sz w:val="28"/>
          <w:szCs w:val="28"/>
        </w:rPr>
        <w:br/>
        <w:t> </w:t>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lastRenderedPageBreak/>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rsidR="00EB7DD1"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Перечень обязательных условий, которые должны быть отражены в дополнительном соглашении к трудовому договору о совмещении (ч. 3 ст. 60.2 ТК РФ):</w:t>
      </w:r>
    </w:p>
    <w:p w:rsidR="00EB7DD1"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срок, в течение которого работник будет выполнять дополнительную работу;</w:t>
      </w:r>
    </w:p>
    <w:p w:rsidR="00EB7DD1"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содержание дополнительной работы;</w:t>
      </w:r>
    </w:p>
    <w:p w:rsidR="00EB7DD1"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объем дополнительной работы;</w:t>
      </w:r>
    </w:p>
    <w:p w:rsid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 размер дополнительной оплаты (ч. 2 ст. 151 ТК РФ).</w:t>
      </w:r>
    </w:p>
    <w:p w:rsidR="00BD12F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Чем отличается работа по совместительству от совмещения должностей (профессий)?</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При совместительстве дополнительная работа выполняется в свободное от основной работы время. Работа может выполняться как у основного работодателя, так и у любого другого. На выполнение работы по совместительству заключается отдельный трудовой договор.</w:t>
      </w:r>
    </w:p>
    <w:p w:rsidR="00BD12F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При совмещении дополнительная работа выполняется в течение рабочего дня за дополнительную плату. Работа выполняется у того же работодателя. При этом отдельный трудовой договор не заключается.</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Правовое обоснование:</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 соответствии с ч. 1 ст.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Особенности регулирования труда лиц, работающих по совместительству, установлены гл. 44 ТК РФ.</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Согласно ст. 282 ТК РФ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При этом в трудовом договоре должно быть обязательно указано, что работа является совместительством.</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Продолжительность рабочего времени при работе по совместительству регламентируется ст. 284 ТК РФ и не должна превышать:</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 течение рабочего дня – 4 часов;</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 течение месяца – половины месячной нормы рабочего времени;</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 течение другого учетного периода – половины нормы рабочего времени за соответствующий учетный период.</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В соответствии с ч. 1 ст. 285 ТК РФ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D12FD" w:rsidRPr="005B3D7D" w:rsidRDefault="00BD12FD" w:rsidP="005B3D7D">
      <w:pPr>
        <w:pStyle w:val="a7"/>
        <w:ind w:firstLine="284"/>
        <w:jc w:val="both"/>
        <w:rPr>
          <w:rFonts w:ascii="Times New Roman" w:hAnsi="Times New Roman" w:cs="Times New Roman"/>
          <w:sz w:val="28"/>
          <w:szCs w:val="28"/>
        </w:rPr>
      </w:pPr>
      <w:r w:rsidRPr="005B3D7D">
        <w:rPr>
          <w:rFonts w:ascii="Times New Roman" w:hAnsi="Times New Roman" w:cs="Times New Roman"/>
          <w:sz w:val="28"/>
          <w:szCs w:val="28"/>
        </w:rPr>
        <w:t>Согласно ст. 60.2 ТК РФ под совмещением понимается выполнение дополнительной работы у одного и того же работодателя в течение установленной продолжительности рабочего дня (смены) наряду с работой, определенной трудовым договором, по другой или такой же профессии (должности) за дополнительную оплату. Совмещение профессий (должностей) возможно только с письменного согласия работника.</w:t>
      </w:r>
    </w:p>
    <w:p w:rsidR="00BD12FD" w:rsidRPr="005B3D7D" w:rsidRDefault="00BD12FD" w:rsidP="005B3D7D">
      <w:pPr>
        <w:pStyle w:val="a7"/>
        <w:ind w:firstLine="284"/>
        <w:jc w:val="both"/>
        <w:rPr>
          <w:rFonts w:ascii="Times New Roman" w:hAnsi="Times New Roman" w:cs="Times New Roman"/>
          <w:color w:val="262E3A"/>
          <w:sz w:val="28"/>
          <w:szCs w:val="28"/>
          <w:lang w:eastAsia="ru-RU"/>
        </w:rPr>
      </w:pPr>
      <w:r w:rsidRPr="005B3D7D">
        <w:rPr>
          <w:rFonts w:ascii="Times New Roman" w:hAnsi="Times New Roman" w:cs="Times New Roman"/>
          <w:sz w:val="28"/>
          <w:szCs w:val="28"/>
        </w:rPr>
        <w:t xml:space="preserve">В отличие от работы по совместительству заключение дополнительного трудового договора в этом случае не требуется. Конкретный порядок оформления совмещения профессий (должностей) законодательно не установлен. На практике, как правило, заключается дополнительное соглашение и издается приказ работодателя. Правомерность </w:t>
      </w:r>
      <w:r w:rsidRPr="005B3D7D">
        <w:rPr>
          <w:rFonts w:ascii="Times New Roman" w:hAnsi="Times New Roman" w:cs="Times New Roman"/>
          <w:color w:val="262E3A"/>
          <w:sz w:val="28"/>
          <w:szCs w:val="28"/>
          <w:lang w:eastAsia="ru-RU"/>
        </w:rPr>
        <w:t xml:space="preserve">такого подхода подтверждена Министерством труда и социальной защиты РФ. В письме </w:t>
      </w:r>
      <w:proofErr w:type="spellStart"/>
      <w:r w:rsidRPr="005B3D7D">
        <w:rPr>
          <w:rFonts w:ascii="Times New Roman" w:hAnsi="Times New Roman" w:cs="Times New Roman"/>
          <w:color w:val="262E3A"/>
          <w:sz w:val="28"/>
          <w:szCs w:val="28"/>
          <w:lang w:eastAsia="ru-RU"/>
        </w:rPr>
        <w:t>Минздравсоцразвития</w:t>
      </w:r>
      <w:proofErr w:type="spellEnd"/>
      <w:r w:rsidRPr="005B3D7D">
        <w:rPr>
          <w:rFonts w:ascii="Times New Roman" w:hAnsi="Times New Roman" w:cs="Times New Roman"/>
          <w:color w:val="262E3A"/>
          <w:sz w:val="28"/>
          <w:szCs w:val="28"/>
          <w:lang w:eastAsia="ru-RU"/>
        </w:rPr>
        <w:t xml:space="preserve"> России от 12.03.2012 № 22-2-897 разъяснено, что поручение работнику дополнительной работы на условиях совмещения должностей (по двум или нескольким профессиям, специальностям или должностям) может быть определено сторонами как при заключении трудового договора в качестве условия о трудовой функции, так и впоследствии путем заключения дополнительного соглашения к трудовому договору.</w:t>
      </w:r>
    </w:p>
    <w:p w:rsidR="00BD12FD" w:rsidRPr="005B3D7D" w:rsidRDefault="00BD12FD" w:rsidP="005B3D7D">
      <w:pPr>
        <w:pStyle w:val="a7"/>
        <w:ind w:firstLine="284"/>
        <w:jc w:val="both"/>
        <w:rPr>
          <w:rFonts w:ascii="Times New Roman" w:hAnsi="Times New Roman" w:cs="Times New Roman"/>
          <w:color w:val="262E3A"/>
          <w:sz w:val="28"/>
          <w:szCs w:val="28"/>
          <w:lang w:eastAsia="ru-RU"/>
        </w:rPr>
      </w:pPr>
      <w:r w:rsidRPr="005B3D7D">
        <w:rPr>
          <w:rFonts w:ascii="Times New Roman" w:hAnsi="Times New Roman" w:cs="Times New Roman"/>
          <w:color w:val="262E3A"/>
          <w:sz w:val="28"/>
          <w:szCs w:val="28"/>
          <w:lang w:eastAsia="ru-RU"/>
        </w:rPr>
        <w:t>В соответствии со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3C4118" w:rsidRPr="005B3D7D" w:rsidRDefault="003C4118" w:rsidP="005B3D7D">
      <w:pPr>
        <w:pStyle w:val="a7"/>
        <w:ind w:firstLine="284"/>
        <w:jc w:val="both"/>
        <w:rPr>
          <w:rFonts w:ascii="Times New Roman" w:hAnsi="Times New Roman" w:cs="Times New Roman"/>
          <w:sz w:val="28"/>
          <w:szCs w:val="28"/>
        </w:rPr>
      </w:pPr>
    </w:p>
    <w:p w:rsidR="005B3D7D" w:rsidRPr="005B3D7D" w:rsidRDefault="005B3D7D" w:rsidP="005B3D7D">
      <w:pPr>
        <w:pStyle w:val="a7"/>
        <w:ind w:firstLine="284"/>
        <w:jc w:val="both"/>
        <w:rPr>
          <w:rFonts w:ascii="Times New Roman" w:hAnsi="Times New Roman" w:cs="Times New Roman"/>
          <w:sz w:val="28"/>
          <w:szCs w:val="28"/>
        </w:rPr>
      </w:pPr>
    </w:p>
    <w:sectPr w:rsidR="005B3D7D" w:rsidRPr="005B3D7D" w:rsidSect="0083500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E9"/>
    <w:rsid w:val="0008350A"/>
    <w:rsid w:val="003C4118"/>
    <w:rsid w:val="00565EE9"/>
    <w:rsid w:val="005B3D7D"/>
    <w:rsid w:val="00797C3F"/>
    <w:rsid w:val="0083500C"/>
    <w:rsid w:val="00BD12FD"/>
    <w:rsid w:val="00CD5B9C"/>
    <w:rsid w:val="00EB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1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2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1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2FD"/>
    <w:rPr>
      <w:b/>
      <w:bCs/>
    </w:rPr>
  </w:style>
  <w:style w:type="paragraph" w:styleId="a5">
    <w:name w:val="Balloon Text"/>
    <w:basedOn w:val="a"/>
    <w:link w:val="a6"/>
    <w:uiPriority w:val="99"/>
    <w:semiHidden/>
    <w:unhideWhenUsed/>
    <w:rsid w:val="00BD1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2FD"/>
    <w:rPr>
      <w:rFonts w:ascii="Tahoma" w:hAnsi="Tahoma" w:cs="Tahoma"/>
      <w:sz w:val="16"/>
      <w:szCs w:val="16"/>
    </w:rPr>
  </w:style>
  <w:style w:type="paragraph" w:styleId="a7">
    <w:name w:val="No Spacing"/>
    <w:uiPriority w:val="1"/>
    <w:qFormat/>
    <w:rsid w:val="00BD12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1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2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1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2FD"/>
    <w:rPr>
      <w:b/>
      <w:bCs/>
    </w:rPr>
  </w:style>
  <w:style w:type="paragraph" w:styleId="a5">
    <w:name w:val="Balloon Text"/>
    <w:basedOn w:val="a"/>
    <w:link w:val="a6"/>
    <w:uiPriority w:val="99"/>
    <w:semiHidden/>
    <w:unhideWhenUsed/>
    <w:rsid w:val="00BD1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2FD"/>
    <w:rPr>
      <w:rFonts w:ascii="Tahoma" w:hAnsi="Tahoma" w:cs="Tahoma"/>
      <w:sz w:val="16"/>
      <w:szCs w:val="16"/>
    </w:rPr>
  </w:style>
  <w:style w:type="paragraph" w:styleId="a7">
    <w:name w:val="No Spacing"/>
    <w:uiPriority w:val="1"/>
    <w:qFormat/>
    <w:rsid w:val="00BD1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9850">
      <w:bodyDiv w:val="1"/>
      <w:marLeft w:val="0"/>
      <w:marRight w:val="0"/>
      <w:marTop w:val="0"/>
      <w:marBottom w:val="0"/>
      <w:divBdr>
        <w:top w:val="none" w:sz="0" w:space="0" w:color="auto"/>
        <w:left w:val="none" w:sz="0" w:space="0" w:color="auto"/>
        <w:bottom w:val="none" w:sz="0" w:space="0" w:color="auto"/>
        <w:right w:val="none" w:sz="0" w:space="0" w:color="auto"/>
      </w:divBdr>
      <w:divsChild>
        <w:div w:id="352348321">
          <w:marLeft w:val="0"/>
          <w:marRight w:val="0"/>
          <w:marTop w:val="0"/>
          <w:marBottom w:val="0"/>
          <w:divBdr>
            <w:top w:val="none" w:sz="0" w:space="0" w:color="auto"/>
            <w:left w:val="none" w:sz="0" w:space="0" w:color="auto"/>
            <w:bottom w:val="none" w:sz="0" w:space="0" w:color="auto"/>
            <w:right w:val="none" w:sz="0" w:space="0" w:color="auto"/>
          </w:divBdr>
        </w:div>
        <w:div w:id="150799394">
          <w:marLeft w:val="0"/>
          <w:marRight w:val="0"/>
          <w:marTop w:val="0"/>
          <w:marBottom w:val="0"/>
          <w:divBdr>
            <w:top w:val="none" w:sz="0" w:space="0" w:color="auto"/>
            <w:left w:val="none" w:sz="0" w:space="0" w:color="auto"/>
            <w:bottom w:val="none" w:sz="0" w:space="0" w:color="auto"/>
            <w:right w:val="none" w:sz="0" w:space="0" w:color="auto"/>
          </w:divBdr>
        </w:div>
        <w:div w:id="657535418">
          <w:marLeft w:val="0"/>
          <w:marRight w:val="0"/>
          <w:marTop w:val="0"/>
          <w:marBottom w:val="0"/>
          <w:divBdr>
            <w:top w:val="none" w:sz="0" w:space="0" w:color="auto"/>
            <w:left w:val="none" w:sz="0" w:space="0" w:color="auto"/>
            <w:bottom w:val="none" w:sz="0" w:space="0" w:color="auto"/>
            <w:right w:val="none" w:sz="0" w:space="0" w:color="auto"/>
          </w:divBdr>
        </w:div>
      </w:divsChild>
    </w:div>
    <w:div w:id="1302880250">
      <w:bodyDiv w:val="1"/>
      <w:marLeft w:val="0"/>
      <w:marRight w:val="0"/>
      <w:marTop w:val="0"/>
      <w:marBottom w:val="0"/>
      <w:divBdr>
        <w:top w:val="none" w:sz="0" w:space="0" w:color="auto"/>
        <w:left w:val="none" w:sz="0" w:space="0" w:color="auto"/>
        <w:bottom w:val="none" w:sz="0" w:space="0" w:color="auto"/>
        <w:right w:val="none" w:sz="0" w:space="0" w:color="auto"/>
      </w:divBdr>
    </w:div>
    <w:div w:id="2053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2022-09-06T01:29:00Z</dcterms:created>
  <dcterms:modified xsi:type="dcterms:W3CDTF">2022-09-06T06:23:00Z</dcterms:modified>
</cp:coreProperties>
</file>